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65D06">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附件2</w:t>
      </w:r>
    </w:p>
    <w:p w14:paraId="628B2D4C">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color w:val="000000"/>
          <w:sz w:val="44"/>
          <w:szCs w:val="44"/>
        </w:rPr>
      </w:pPr>
    </w:p>
    <w:p w14:paraId="03531241">
      <w:pPr>
        <w:pStyle w:val="13"/>
        <w:keepNext w:val="0"/>
        <w:keepLines w:val="0"/>
        <w:pageBreakBefore w:val="0"/>
        <w:widowControl w:val="0"/>
        <w:shd w:val="clear" w:color="auto" w:fill="FFFFFF"/>
        <w:kinsoku/>
        <w:wordWrap/>
        <w:overflowPunct/>
        <w:topLinePunct w:val="0"/>
        <w:autoSpaceDE/>
        <w:autoSpaceDN/>
        <w:bidi w:val="0"/>
        <w:spacing w:line="560" w:lineRule="exact"/>
        <w:jc w:val="center"/>
        <w:textAlignment w:val="auto"/>
        <w:rPr>
          <w:rStyle w:val="11"/>
          <w:rFonts w:eastAsia="方正小标宋_GBK"/>
          <w:sz w:val="44"/>
          <w:szCs w:val="44"/>
          <w:lang w:val="zh-CN"/>
        </w:rPr>
      </w:pPr>
      <w:r>
        <w:rPr>
          <w:rStyle w:val="11"/>
          <w:rFonts w:eastAsia="方正小标宋_GBK"/>
          <w:sz w:val="44"/>
          <w:szCs w:val="44"/>
          <w:lang w:val="zh-CN"/>
        </w:rPr>
        <w:t>重庆市大渡口区卫生健康委员会</w:t>
      </w:r>
    </w:p>
    <w:p w14:paraId="3DC6F067">
      <w:pPr>
        <w:keepNext w:val="0"/>
        <w:keepLines w:val="0"/>
        <w:pageBreakBefore w:val="0"/>
        <w:widowControl w:val="0"/>
        <w:kinsoku/>
        <w:wordWrap/>
        <w:overflowPunct/>
        <w:topLinePunct w:val="0"/>
        <w:autoSpaceDE/>
        <w:autoSpaceDN/>
        <w:bidi w:val="0"/>
        <w:spacing w:line="560" w:lineRule="exact"/>
        <w:jc w:val="center"/>
        <w:textAlignment w:val="auto"/>
        <w:rPr>
          <w:rStyle w:val="8"/>
          <w:rFonts w:hint="default" w:ascii="Times New Roman" w:hAnsi="Times New Roman" w:cs="Times New Roman"/>
          <w:b w:val="0"/>
          <w:bCs w:val="0"/>
          <w:color w:val="000000" w:themeColor="text1"/>
          <w14:textFill>
            <w14:solidFill>
              <w14:schemeClr w14:val="tx1"/>
            </w14:solidFill>
          </w14:textFill>
        </w:rPr>
      </w:pPr>
      <w:r>
        <w:rPr>
          <w:rStyle w:val="11"/>
          <w:rFonts w:eastAsia="方正小标宋_GBK"/>
          <w:sz w:val="44"/>
          <w:szCs w:val="44"/>
          <w:lang w:val="zh-CN"/>
        </w:rPr>
        <w:t>关于《重庆市大渡口区卫生健康发展“十四五”规划</w:t>
      </w:r>
      <w:r>
        <w:rPr>
          <w:rStyle w:val="11"/>
          <w:rFonts w:hint="eastAsia" w:eastAsia="方正小标宋_GBK"/>
          <w:sz w:val="44"/>
          <w:szCs w:val="44"/>
          <w:lang w:val="zh-CN"/>
        </w:rPr>
        <w:t>（征求意见稿）》</w:t>
      </w:r>
      <w:r>
        <w:rPr>
          <w:rStyle w:val="8"/>
          <w:rFonts w:hint="default" w:ascii="Times New Roman" w:hAnsi="Times New Roman" w:eastAsia="方正小标宋_GBK" w:cs="Times New Roman"/>
          <w:b w:val="0"/>
          <w:color w:val="000000" w:themeColor="text1"/>
          <w:sz w:val="44"/>
          <w:szCs w:val="44"/>
          <w14:textFill>
            <w14:solidFill>
              <w14:schemeClr w14:val="tx1"/>
            </w14:solidFill>
          </w14:textFill>
        </w:rPr>
        <w:t>的起草说明</w:t>
      </w:r>
    </w:p>
    <w:p w14:paraId="261B420B">
      <w:pPr>
        <w:pStyle w:val="3"/>
        <w:keepNext w:val="0"/>
        <w:keepLines w:val="0"/>
        <w:pageBreakBefore w:val="0"/>
        <w:widowControl w:val="0"/>
        <w:kinsoku/>
        <w:wordWrap/>
        <w:overflowPunct/>
        <w:topLinePunct w:val="0"/>
        <w:autoSpaceDE/>
        <w:autoSpaceDN/>
        <w:bidi w:val="0"/>
        <w:spacing w:line="560" w:lineRule="exact"/>
        <w:textAlignment w:val="auto"/>
        <w:rPr>
          <w:rStyle w:val="8"/>
          <w:rFonts w:hint="default" w:ascii="Times New Roman" w:hAnsi="Times New Roman" w:eastAsia="方正小标宋_GBK" w:cs="Times New Roman"/>
          <w:b w:val="0"/>
          <w:bCs w:val="0"/>
          <w:color w:val="000000" w:themeColor="text1"/>
          <w:sz w:val="44"/>
          <w:szCs w:val="44"/>
          <w14:textFill>
            <w14:solidFill>
              <w14:schemeClr w14:val="tx1"/>
            </w14:solidFill>
          </w14:textFill>
        </w:rPr>
      </w:pPr>
    </w:p>
    <w:p w14:paraId="4A840A5E">
      <w:pPr>
        <w:pStyle w:val="9"/>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color w:val="000000" w:themeColor="text1"/>
          <w:sz w:val="32"/>
          <w:szCs w:val="32"/>
          <w14:textFill>
            <w14:solidFill>
              <w14:schemeClr w14:val="tx1"/>
            </w14:solidFill>
          </w14:textFill>
        </w:rPr>
        <w:t>一、起草背景</w:t>
      </w:r>
    </w:p>
    <w:p w14:paraId="144D2F1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“十四五”时期是全面建设社会主义现代化国家新征程的开局起步期，是推进成渝地区双城经济圈建设的关键时期。对标</w:t>
      </w:r>
      <w:r>
        <w:rPr>
          <w:rFonts w:hint="default" w:ascii="Times New Roman" w:hAnsi="Times New Roman" w:eastAsia="方正仿宋_GBK" w:cs="Times New Roman"/>
          <w:snapToGrid w:val="0"/>
          <w:color w:val="000000" w:themeColor="text1"/>
          <w:sz w:val="32"/>
          <w:szCs w:val="32"/>
          <w14:textFill>
            <w14:solidFill>
              <w14:schemeClr w14:val="tx1"/>
            </w14:solidFill>
          </w14:textFill>
        </w:rPr>
        <w:t>党的十九大和十九届二中、三中、四中、五中、六中全会精神</w:t>
      </w:r>
      <w:r>
        <w:rPr>
          <w:rFonts w:hint="default" w:ascii="Times New Roman" w:hAnsi="Times New Roman" w:eastAsia="方正仿宋_GBK" w:cs="Times New Roman"/>
          <w:color w:val="000000" w:themeColor="text1"/>
          <w:sz w:val="32"/>
          <w:szCs w:val="32"/>
          <w14:textFill>
            <w14:solidFill>
              <w14:schemeClr w14:val="tx1"/>
            </w14:solidFill>
          </w14:textFill>
        </w:rPr>
        <w:t>，根据《成渝地区双城经济圈建设规划纲要》《健康中国重庆行动（2019—2030年）》《重庆市卫生健康发展“十四五”规划（送审稿）》和《重庆市大渡口区国民经济和社会发展十四个五年规划和二〇三五远景目标纲要》，我区全面启动了</w:t>
      </w:r>
      <w:r>
        <w:rPr>
          <w:rFonts w:hint="default" w:ascii="Times New Roman" w:hAnsi="Times New Roman" w:eastAsia="方正仿宋_GBK" w:cs="Times New Roman"/>
          <w:color w:val="000000" w:themeColor="text1"/>
          <w:sz w:val="32"/>
          <w:szCs w:val="32"/>
          <w:lang w:val="zh-CN"/>
          <w14:textFill>
            <w14:solidFill>
              <w14:schemeClr w14:val="tx1"/>
            </w14:solidFill>
          </w14:textFill>
        </w:rPr>
        <w:t>《重庆市大渡口区卫生健康发展“十四五”规划》</w:t>
      </w:r>
      <w:r>
        <w:rPr>
          <w:rFonts w:hint="default" w:ascii="Times New Roman" w:hAnsi="Times New Roman" w:eastAsia="方正仿宋_GBK" w:cs="Times New Roman"/>
          <w:color w:val="000000" w:themeColor="text1"/>
          <w:sz w:val="32"/>
          <w:szCs w:val="32"/>
          <w14:textFill>
            <w14:solidFill>
              <w14:schemeClr w14:val="tx1"/>
            </w14:solidFill>
          </w14:textFill>
        </w:rPr>
        <w:t>（以下简称《规划》）编制工作。</w:t>
      </w:r>
    </w:p>
    <w:p w14:paraId="6AB54F96">
      <w:pPr>
        <w:pStyle w:val="9"/>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二、起草过程</w:t>
      </w:r>
    </w:p>
    <w:p w14:paraId="731315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在起草阶段，我区依据《重庆市卫生健康发展“十四五”规划（送审稿）》，多次征求专家、行业主管部门、区属国有企业、各产业办、镇街、医疗机构等各方面意见和建议，形成征求意见稿后，又多次全面征求各镇街、区级各部门、群众、有关单位等各方面意见和建议，并通过专家评审，经过反复修改完善形成</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重重庆市大渡口区卫生健康发展“十四五”规划</w:t>
      </w:r>
      <w:r>
        <w:rPr>
          <w:rFonts w:hint="eastAsia" w:eastAsia="方正仿宋_GBK" w:cs="Times New Roman"/>
          <w:color w:val="000000" w:themeColor="text1"/>
          <w:sz w:val="32"/>
          <w:szCs w:val="32"/>
          <w:lang w:val="zh-CN"/>
          <w14:textFill>
            <w14:solidFill>
              <w14:schemeClr w14:val="tx1"/>
            </w14:solidFill>
          </w14:textFill>
        </w:rPr>
        <w:t>（征求意见稿）》</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759BA2B1">
      <w:pPr>
        <w:pStyle w:val="9"/>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三、主要内容</w:t>
      </w:r>
      <w:bookmarkStart w:id="0" w:name="_GoBack"/>
      <w:bookmarkEnd w:id="0"/>
    </w:p>
    <w:p w14:paraId="487286B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《规划》全面落实</w:t>
      </w:r>
      <w:r>
        <w:rPr>
          <w:rFonts w:hint="default" w:ascii="Times New Roman" w:hAnsi="Times New Roman" w:eastAsia="方正仿宋_GBK" w:cs="Times New Roman"/>
          <w:snapToGrid w:val="0"/>
          <w:color w:val="000000" w:themeColor="text1"/>
          <w:sz w:val="32"/>
          <w:szCs w:val="32"/>
          <w14:textFill>
            <w14:solidFill>
              <w14:schemeClr w14:val="tx1"/>
            </w14:solidFill>
          </w14:textFill>
        </w:rPr>
        <w:t>党的十九大和十九届二中、三中、四中、五中、六中全会精神，充分对接《成渝地区双城经济圈建设规划纲要》《健康中国重庆行动（2019—2030年）》《重庆市卫生健康发展“十四五”规划（送审稿）》和《重庆市大渡口区国民经济和社会发展十四个五年规划和二〇三五远景目标纲要》等上位规划，统筹推进全区卫生健康工作，重点在健康水平、健康生活、医疗服务、健康保障、健康产业等主要目标上进行了规划，设定人均预期寿命</w:t>
      </w:r>
      <w:r>
        <w:rPr>
          <w:rFonts w:hint="default" w:ascii="Times New Roman" w:hAnsi="Times New Roman" w:eastAsia="方正仿宋_GBK" w:cs="Times New Roman"/>
          <w:bCs/>
          <w:color w:val="000000" w:themeColor="text1"/>
          <w:sz w:val="32"/>
          <w:szCs w:val="32"/>
          <w14:textFill>
            <w14:solidFill>
              <w14:schemeClr w14:val="tx1"/>
            </w14:solidFill>
          </w14:textFill>
        </w:rPr>
        <w:t>、居民健康素养水平</w:t>
      </w:r>
      <w:r>
        <w:rPr>
          <w:rFonts w:hint="default" w:ascii="Times New Roman" w:hAnsi="Times New Roman" w:eastAsia="方正仿宋_GBK" w:cs="Times New Roman"/>
          <w:color w:val="000000" w:themeColor="text1"/>
          <w:sz w:val="32"/>
          <w:szCs w:val="32"/>
          <w14:textFill>
            <w14:solidFill>
              <w14:schemeClr w14:val="tx1"/>
            </w14:solidFill>
          </w14:textFill>
        </w:rPr>
        <w:t>、每千人口执业（助理）医师数</w:t>
      </w:r>
      <w:r>
        <w:rPr>
          <w:rFonts w:hint="default" w:ascii="Times New Roman" w:hAnsi="Times New Roman" w:eastAsia="方正仿宋_GBK" w:cs="Times New Roman"/>
          <w:snapToGrid w:val="0"/>
          <w:color w:val="000000" w:themeColor="text1"/>
          <w:sz w:val="32"/>
          <w:szCs w:val="32"/>
          <w14:textFill>
            <w14:solidFill>
              <w14:schemeClr w14:val="tx1"/>
            </w14:solidFill>
          </w14:textFill>
        </w:rPr>
        <w:t>等23项主要指标。</w:t>
      </w:r>
      <w:r>
        <w:rPr>
          <w:rFonts w:hint="default" w:ascii="Times New Roman" w:hAnsi="Times New Roman" w:eastAsia="方正仿宋_GBK" w:cs="Times New Roman"/>
          <w:color w:val="000000" w:themeColor="text1"/>
          <w:sz w:val="32"/>
          <w:szCs w:val="32"/>
          <w14:textFill>
            <w14:solidFill>
              <w14:schemeClr w14:val="tx1"/>
            </w14:solidFill>
          </w14:textFill>
        </w:rPr>
        <w:t>到2025年，大渡口区卫生健康优先发展战略地位更加突出，优势更加显现，健康融入所有政策发展格局更加广泛，卫生健康资源进一步优化。</w:t>
      </w:r>
      <w:r>
        <w:rPr>
          <w:rFonts w:hint="default" w:ascii="Times New Roman" w:hAnsi="Times New Roman" w:eastAsia="方正仿宋_GBK" w:cs="Times New Roman"/>
          <w:snapToGrid w:val="0"/>
          <w:color w:val="000000" w:themeColor="text1"/>
          <w:sz w:val="32"/>
          <w:szCs w:val="32"/>
          <w14:textFill>
            <w14:solidFill>
              <w14:schemeClr w14:val="tx1"/>
            </w14:solidFill>
          </w14:textFill>
        </w:rPr>
        <w:t>在此目标基础上，对公共卫生体系、医疗服务高质量发展、健康中国大渡口行动、中医药事业传承创新发展、大健康产业高质量发展、深化医药卫生体制改革、人口长期均衡发展等等重点任务进行了阐述。</w:t>
      </w:r>
    </w:p>
    <w:p w14:paraId="762319D4">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2"/>
      <w:suff w:val="nothing"/>
      <w:lvlText w:val="%1、"/>
      <w:lvlJc w:val="left"/>
      <w:pPr>
        <w:ind w:left="1080" w:firstLine="0"/>
      </w:pPr>
    </w:lvl>
    <w:lvl w:ilvl="1" w:tentative="0">
      <w:start w:val="1"/>
      <w:numFmt w:val="chineseCountingThousand"/>
      <w:suff w:val="nothing"/>
      <w:lvlText w:val="（%1）"/>
      <w:lvlJc w:val="left"/>
      <w:pPr>
        <w:ind w:left="2073" w:firstLine="0"/>
      </w:pPr>
    </w:lvl>
    <w:lvl w:ilvl="2" w:tentative="0">
      <w:start w:val="1"/>
      <w:numFmt w:val="decimal"/>
      <w:suff w:val="nothing"/>
      <w:lvlText w:val="%1、"/>
      <w:lvlJc w:val="left"/>
      <w:pPr>
        <w:ind w:left="1080" w:firstLine="0"/>
      </w:pPr>
    </w:lvl>
    <w:lvl w:ilvl="3" w:tentative="0">
      <w:start w:val="1"/>
      <w:numFmt w:val="decimal"/>
      <w:suff w:val="nothing"/>
      <w:lvlText w:val="（%1）"/>
      <w:lvlJc w:val="left"/>
      <w:pPr>
        <w:ind w:left="1080" w:firstLine="0"/>
      </w:pPr>
    </w:lvl>
    <w:lvl w:ilvl="4" w:tentative="0">
      <w:start w:val="1"/>
      <w:numFmt w:val="decimal"/>
      <w:lvlText w:val="%1.%2.%3.%4.%5"/>
      <w:lvlJc w:val="left"/>
      <w:pPr>
        <w:ind w:left="1080" w:firstLine="0"/>
      </w:pPr>
    </w:lvl>
    <w:lvl w:ilvl="5" w:tentative="0">
      <w:start w:val="1"/>
      <w:numFmt w:val="decimal"/>
      <w:lvlText w:val="%1.%2.%3.%4.%5.%6"/>
      <w:lvlJc w:val="left"/>
      <w:pPr>
        <w:ind w:left="1080" w:firstLine="0"/>
      </w:pPr>
    </w:lvl>
    <w:lvl w:ilvl="6" w:tentative="0">
      <w:start w:val="1"/>
      <w:numFmt w:val="decimal"/>
      <w:lvlText w:val="%1.%2.%3.%4.%5.%6.%7"/>
      <w:lvlJc w:val="left"/>
      <w:pPr>
        <w:ind w:left="1080" w:firstLine="0"/>
      </w:pPr>
    </w:lvl>
    <w:lvl w:ilvl="7" w:tentative="0">
      <w:start w:val="1"/>
      <w:numFmt w:val="decimal"/>
      <w:lvlText w:val="%1.%2.%3.%4.%5.%6.%7.%8"/>
      <w:lvlJc w:val="left"/>
      <w:pPr>
        <w:ind w:left="1080" w:firstLine="0"/>
      </w:pPr>
    </w:lvl>
    <w:lvl w:ilvl="8" w:tentative="0">
      <w:start w:val="1"/>
      <w:numFmt w:val="decimal"/>
      <w:lvlText w:val="%1.%2.%3.%4.%5.%6.%7.%8.%9"/>
      <w:lvlJc w:val="left"/>
      <w:pPr>
        <w:ind w:left="10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82"/>
    <w:rsid w:val="0009388C"/>
    <w:rsid w:val="00235E3C"/>
    <w:rsid w:val="00490A3F"/>
    <w:rsid w:val="00651A6D"/>
    <w:rsid w:val="00BA6046"/>
    <w:rsid w:val="00C53282"/>
    <w:rsid w:val="00DF607A"/>
    <w:rsid w:val="00F908A4"/>
    <w:rsid w:val="00FA14DE"/>
    <w:rsid w:val="13005B0E"/>
    <w:rsid w:val="14E71ACA"/>
    <w:rsid w:val="1AF81CA7"/>
    <w:rsid w:val="23116D07"/>
    <w:rsid w:val="42732DF5"/>
    <w:rsid w:val="47007201"/>
    <w:rsid w:val="75F0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numPr>
        <w:ilvl w:val="0"/>
        <w:numId w:val="1"/>
      </w:numPr>
      <w:textAlignment w:val="baseline"/>
    </w:pPr>
    <w:rPr>
      <w:rFonts w:eastAsia="黑体"/>
      <w:sz w:val="30"/>
      <w:szCs w:val="30"/>
    </w:rPr>
  </w:style>
  <w:style w:type="paragraph" w:styleId="3">
    <w:name w:val="footer"/>
    <w:basedOn w:val="1"/>
    <w:next w:val="4"/>
    <w:link w:val="10"/>
    <w:unhideWhenUsed/>
    <w:qFormat/>
    <w:uiPriority w:val="0"/>
    <w:pPr>
      <w:tabs>
        <w:tab w:val="center" w:pos="4153"/>
        <w:tab w:val="right" w:pos="8306"/>
      </w:tabs>
      <w:snapToGrid w:val="0"/>
      <w:jc w:val="left"/>
    </w:pPr>
    <w:rPr>
      <w:sz w:val="18"/>
      <w:szCs w:val="18"/>
    </w:rPr>
  </w:style>
  <w:style w:type="paragraph" w:customStyle="1" w:styleId="4">
    <w:name w:val="UserStyle_0"/>
    <w:next w:val="1"/>
    <w:qFormat/>
    <w:uiPriority w:val="0"/>
    <w:pPr>
      <w:textAlignment w:val="baseline"/>
    </w:pPr>
    <w:rPr>
      <w:rFonts w:ascii="方正小标宋_GBK" w:hAnsi="Times New Roman" w:eastAsia="方正小标宋_GBK" w:cs="Times New Roman"/>
      <w:color w:val="000000"/>
      <w:sz w:val="24"/>
      <w:szCs w:val="24"/>
      <w:lang w:val="en-US" w:eastAsia="zh-CN" w:bidi="ar-SA"/>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paragraph" w:customStyle="1" w:styleId="9">
    <w:name w:val="索引 51"/>
    <w:basedOn w:val="1"/>
    <w:next w:val="1"/>
    <w:qFormat/>
    <w:uiPriority w:val="0"/>
    <w:pPr>
      <w:ind w:left="1680"/>
    </w:pPr>
    <w:rPr>
      <w:szCs w:val="24"/>
    </w:rPr>
  </w:style>
  <w:style w:type="character" w:customStyle="1" w:styleId="10">
    <w:name w:val="页脚 Char"/>
    <w:basedOn w:val="7"/>
    <w:link w:val="3"/>
    <w:qFormat/>
    <w:uiPriority w:val="0"/>
    <w:rPr>
      <w:rFonts w:ascii="Times New Roman" w:hAnsi="Times New Roman" w:eastAsia="宋体" w:cs="Times New Roman"/>
      <w:sz w:val="18"/>
      <w:szCs w:val="18"/>
    </w:rPr>
  </w:style>
  <w:style w:type="character" w:customStyle="1" w:styleId="11">
    <w:name w:val="Font Style28"/>
    <w:basedOn w:val="7"/>
    <w:qFormat/>
    <w:uiPriority w:val="99"/>
    <w:rPr>
      <w:rFonts w:hint="default" w:ascii="Times New Roman" w:hAnsi="Times New Roman" w:cs="Times New Roman"/>
      <w:color w:val="000000"/>
      <w:sz w:val="30"/>
      <w:szCs w:val="30"/>
    </w:rPr>
  </w:style>
  <w:style w:type="character" w:customStyle="1" w:styleId="12">
    <w:name w:val="页眉 Char"/>
    <w:basedOn w:val="7"/>
    <w:link w:val="5"/>
    <w:qFormat/>
    <w:uiPriority w:val="99"/>
    <w:rPr>
      <w:rFonts w:ascii="Times New Roman" w:hAnsi="Times New Roman" w:eastAsia="宋体" w:cs="Times New Roman"/>
      <w:kern w:val="2"/>
      <w:sz w:val="18"/>
      <w:szCs w:val="18"/>
    </w:rPr>
  </w:style>
  <w:style w:type="paragraph" w:customStyle="1" w:styleId="13">
    <w:name w:val="Style12"/>
    <w:basedOn w:val="1"/>
    <w:qFormat/>
    <w:uiPriority w:val="99"/>
    <w:pPr>
      <w:adjustRightInd w:val="0"/>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838</Words>
  <Characters>858</Characters>
  <Lines>6</Lines>
  <Paragraphs>1</Paragraphs>
  <TotalTime>1</TotalTime>
  <ScaleCrop>false</ScaleCrop>
  <LinksUpToDate>false</LinksUpToDate>
  <CharactersWithSpaces>858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2021-12-17T07:34:00Z</dcterms:created>
  <dc:creator>Administrator</dc:creator>
  <cp:lastModifiedBy>☜疯子</cp:lastModifiedBy>
  <dcterms:modified xsi:type="dcterms:W3CDTF">2025-05-30T09:08:25Z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CC718788458D424B8A5FD72EA643DB64</vt:lpwstr>
  </property>
  <property fmtid="{D5CDD505-2E9C-101B-9397-08002B2CF9AE}" pid="4" name="KSOTemplateDocerSaveRecord">
    <vt:lpwstr>eyJoZGlkIjoiN2U0N2Q2ZTM2ZDQ4MjgxNDVjNzFiNjJmOWEwODI3OGEiLCJ1c2VySWQiOiIyOTA1NzU3NDEifQ==</vt:lpwstr>
  </property>
</Properties>
</file>