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318F6">
      <w:pPr>
        <w:keepNext w:val="0"/>
        <w:keepLines w:val="0"/>
        <w:pageBreakBefore w:val="0"/>
        <w:kinsoku/>
        <w:wordWrap/>
        <w:overflowPunct/>
        <w:topLinePunct w:val="0"/>
        <w:autoSpaceDE/>
        <w:autoSpaceDN/>
        <w:bidi w:val="0"/>
        <w:adjustRightInd w:val="0"/>
        <w:snapToGrid/>
        <w:spacing w:line="594" w:lineRule="exact"/>
        <w:ind w:left="0" w:leftChars="0"/>
        <w:jc w:val="center"/>
        <w:textAlignment w:val="auto"/>
        <w:rPr>
          <w:rFonts w:hint="eastAsia" w:ascii="Times New Roman" w:hAnsi="Times New Roman" w:eastAsia="方正小标宋_GBK" w:cs="方正小标宋_GBK"/>
          <w:i w:val="0"/>
          <w:iCs w:val="0"/>
          <w:caps w:val="0"/>
          <w:color w:val="000000" w:themeColor="text1"/>
          <w:spacing w:val="0"/>
          <w:sz w:val="44"/>
          <w:szCs w:val="44"/>
          <w:shd w:val="clear" w:fill="FFFFFF"/>
          <w:lang w:eastAsia="zh-CN"/>
          <w14:textFill>
            <w14:solidFill>
              <w14:schemeClr w14:val="tx1"/>
            </w14:solidFill>
          </w14:textFill>
        </w:rPr>
      </w:pPr>
      <w:r>
        <w:rPr>
          <w:rFonts w:hint="eastAsia" w:ascii="Times New Roman" w:hAnsi="Times New Roman" w:eastAsia="方正小标宋_GBK" w:cs="方正小标宋_GBK"/>
          <w:i w:val="0"/>
          <w:iCs w:val="0"/>
          <w:caps w:val="0"/>
          <w:color w:val="000000" w:themeColor="text1"/>
          <w:spacing w:val="0"/>
          <w:sz w:val="44"/>
          <w:szCs w:val="44"/>
          <w:shd w:val="clear" w:fill="FFFFFF"/>
          <w14:textFill>
            <w14:solidFill>
              <w14:schemeClr w14:val="tx1"/>
            </w14:solidFill>
          </w14:textFill>
        </w:rPr>
        <w:t>大渡口区春晖路街道</w:t>
      </w:r>
      <w:r>
        <w:rPr>
          <w:rFonts w:hint="eastAsia" w:ascii="Times New Roman" w:hAnsi="Times New Roman" w:eastAsia="方正小标宋_GBK" w:cs="方正小标宋_GBK"/>
          <w:i w:val="0"/>
          <w:iCs w:val="0"/>
          <w:caps w:val="0"/>
          <w:color w:val="000000" w:themeColor="text1"/>
          <w:spacing w:val="0"/>
          <w:sz w:val="44"/>
          <w:szCs w:val="44"/>
          <w:shd w:val="clear" w:fill="FFFFFF"/>
          <w:lang w:eastAsia="zh-CN"/>
          <w14:textFill>
            <w14:solidFill>
              <w14:schemeClr w14:val="tx1"/>
            </w14:solidFill>
          </w14:textFill>
        </w:rPr>
        <w:t>松青路社区</w:t>
      </w:r>
    </w:p>
    <w:p w14:paraId="6B9E795E">
      <w:pPr>
        <w:keepNext w:val="0"/>
        <w:keepLines w:val="0"/>
        <w:pageBreakBefore w:val="0"/>
        <w:kinsoku/>
        <w:wordWrap/>
        <w:overflowPunct/>
        <w:topLinePunct w:val="0"/>
        <w:autoSpaceDE/>
        <w:autoSpaceDN/>
        <w:bidi w:val="0"/>
        <w:adjustRightInd w:val="0"/>
        <w:snapToGrid/>
        <w:spacing w:line="594" w:lineRule="exact"/>
        <w:ind w:left="0" w:leftChars="0"/>
        <w:jc w:val="center"/>
        <w:textAlignment w:val="auto"/>
        <w:rPr>
          <w:rFonts w:hint="eastAsia" w:ascii="Times New Roman" w:hAnsi="Times New Roman" w:eastAsia="方正小标宋_GBK" w:cs="方正小标宋_GBK"/>
          <w:i w:val="0"/>
          <w:iCs w:val="0"/>
          <w:caps w:val="0"/>
          <w:color w:val="000000" w:themeColor="text1"/>
          <w:spacing w:val="0"/>
          <w:sz w:val="44"/>
          <w:szCs w:val="44"/>
          <w:shd w:val="clear" w:fill="FFFFFF"/>
          <w14:textFill>
            <w14:solidFill>
              <w14:schemeClr w14:val="tx1"/>
            </w14:solidFill>
          </w14:textFill>
        </w:rPr>
      </w:pPr>
      <w:r>
        <w:rPr>
          <w:rFonts w:hint="eastAsia" w:ascii="Times New Roman" w:hAnsi="Times New Roman" w:eastAsia="方正小标宋_GBK" w:cs="方正小标宋_GBK"/>
          <w:i w:val="0"/>
          <w:iCs w:val="0"/>
          <w:caps w:val="0"/>
          <w:color w:val="000000" w:themeColor="text1"/>
          <w:spacing w:val="0"/>
          <w:sz w:val="44"/>
          <w:szCs w:val="44"/>
          <w:shd w:val="clear" w:fill="FFFFFF"/>
          <w:lang w:val="en-US" w:eastAsia="zh-CN"/>
          <w14:textFill>
            <w14:solidFill>
              <w14:schemeClr w14:val="tx1"/>
            </w14:solidFill>
          </w14:textFill>
        </w:rPr>
        <w:t>专项法律服务</w:t>
      </w:r>
      <w:r>
        <w:rPr>
          <w:rFonts w:hint="eastAsia" w:ascii="Times New Roman" w:hAnsi="Times New Roman" w:eastAsia="方正小标宋_GBK" w:cs="方正小标宋_GBK"/>
          <w:i w:val="0"/>
          <w:iCs w:val="0"/>
          <w:caps w:val="0"/>
          <w:color w:val="000000" w:themeColor="text1"/>
          <w:spacing w:val="0"/>
          <w:sz w:val="44"/>
          <w:szCs w:val="44"/>
          <w:shd w:val="clear" w:fill="FFFFFF"/>
          <w14:textFill>
            <w14:solidFill>
              <w14:schemeClr w14:val="tx1"/>
            </w14:solidFill>
          </w14:textFill>
        </w:rPr>
        <w:t>采购公告</w:t>
      </w:r>
      <w:r>
        <w:rPr>
          <w:rFonts w:hint="eastAsia" w:ascii="Times New Roman" w:hAnsi="Times New Roman" w:eastAsia="方正小标宋_GBK" w:cs="方正小标宋_GBK"/>
          <w:i w:val="0"/>
          <w:iCs w:val="0"/>
          <w:caps w:val="0"/>
          <w:color w:val="000000" w:themeColor="text1"/>
          <w:spacing w:val="0"/>
          <w:sz w:val="44"/>
          <w:szCs w:val="44"/>
          <w:shd w:val="clear" w:fill="FFFFFF"/>
          <w14:textFill>
            <w14:solidFill>
              <w14:schemeClr w14:val="tx1"/>
            </w14:solidFill>
          </w14:textFill>
        </w:rPr>
        <w:br w:type="textWrapping"/>
      </w:r>
    </w:p>
    <w:p w14:paraId="13CA6F4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Times New Roman" w:hAnsi="Times New Roman" w:eastAsia="方正黑体_GBK" w:cs="方正黑体_GBK"/>
          <w:i w:val="0"/>
          <w:iCs w:val="0"/>
          <w:caps w:val="0"/>
          <w:color w:val="000000" w:themeColor="text1"/>
          <w:spacing w:val="0"/>
          <w:sz w:val="32"/>
          <w:szCs w:val="32"/>
          <w14:textFill>
            <w14:solidFill>
              <w14:schemeClr w14:val="tx1"/>
            </w14:solidFill>
          </w14:textFill>
        </w:rPr>
      </w:pPr>
      <w:r>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t>一、资格或资质要求</w:t>
      </w:r>
    </w:p>
    <w:p w14:paraId="4C8CC2B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合格供应商应首先符合政府采购法相关规定条件，同时符合根据该项目特点设置的特定资格条件：</w:t>
      </w:r>
    </w:p>
    <w:p w14:paraId="0C03D9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（一）</w:t>
      </w:r>
      <w:r>
        <w:rPr>
          <w:rFonts w:hint="eastAsia" w:ascii="方正仿宋_GBK" w:hAnsi="方正仿宋_GBK" w:eastAsia="方正仿宋_GBK" w:cs="方正仿宋_GBK"/>
          <w:i w:val="0"/>
          <w:iCs w:val="0"/>
          <w:caps w:val="0"/>
          <w:color w:val="333333"/>
          <w:spacing w:val="0"/>
          <w:sz w:val="32"/>
          <w:szCs w:val="32"/>
          <w:shd w:val="clear" w:fill="FFFFFF"/>
        </w:rPr>
        <w:t>有独立承担民事责任的能力；</w:t>
      </w:r>
    </w:p>
    <w:p w14:paraId="6285BAA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（二）具</w:t>
      </w:r>
      <w:r>
        <w:rPr>
          <w:rFonts w:hint="eastAsia" w:ascii="方正仿宋_GBK" w:hAnsi="方正仿宋_GBK" w:eastAsia="方正仿宋_GBK" w:cs="方正仿宋_GBK"/>
          <w:i w:val="0"/>
          <w:iCs w:val="0"/>
          <w:caps w:val="0"/>
          <w:color w:val="333333"/>
          <w:spacing w:val="0"/>
          <w:sz w:val="32"/>
          <w:szCs w:val="32"/>
          <w:shd w:val="clear" w:fill="FFFFFF"/>
        </w:rPr>
        <w:t>有良好的商业信誉和健全的财务会计制度；</w:t>
      </w:r>
    </w:p>
    <w:p w14:paraId="278527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（三）</w:t>
      </w:r>
      <w:r>
        <w:rPr>
          <w:rFonts w:hint="eastAsia" w:ascii="方正仿宋_GBK" w:hAnsi="方正仿宋_GBK" w:eastAsia="方正仿宋_GBK" w:cs="方正仿宋_GBK"/>
          <w:i w:val="0"/>
          <w:iCs w:val="0"/>
          <w:caps w:val="0"/>
          <w:color w:val="333333"/>
          <w:spacing w:val="0"/>
          <w:sz w:val="32"/>
          <w:szCs w:val="32"/>
          <w:shd w:val="clear" w:fill="FFFFFF"/>
        </w:rPr>
        <w:t>有履行合同所必需的设备和专业技术能力；</w:t>
      </w:r>
    </w:p>
    <w:p w14:paraId="06D20C6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（四）</w:t>
      </w:r>
      <w:r>
        <w:rPr>
          <w:rFonts w:hint="eastAsia" w:ascii="方正仿宋_GBK" w:hAnsi="方正仿宋_GBK" w:eastAsia="方正仿宋_GBK" w:cs="方正仿宋_GBK"/>
          <w:i w:val="0"/>
          <w:iCs w:val="0"/>
          <w:caps w:val="0"/>
          <w:color w:val="333333"/>
          <w:spacing w:val="0"/>
          <w:sz w:val="32"/>
          <w:szCs w:val="32"/>
          <w:shd w:val="clear" w:fill="FFFFFF"/>
        </w:rPr>
        <w:t>有依法缴纳税收和社会保障资金的良好记录；</w:t>
      </w:r>
    </w:p>
    <w:p w14:paraId="170E82B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（五）</w:t>
      </w:r>
      <w:r>
        <w:rPr>
          <w:rFonts w:hint="eastAsia" w:ascii="方正仿宋_GBK" w:hAnsi="方正仿宋_GBK" w:eastAsia="方正仿宋_GBK" w:cs="方正仿宋_GBK"/>
          <w:i w:val="0"/>
          <w:iCs w:val="0"/>
          <w:caps w:val="0"/>
          <w:color w:val="333333"/>
          <w:spacing w:val="0"/>
          <w:sz w:val="32"/>
          <w:szCs w:val="32"/>
          <w:shd w:val="clear" w:fill="FFFFFF"/>
        </w:rPr>
        <w:t>近三年内在经营活动中没有重大违法记录。受聘担</w:t>
      </w:r>
      <w:bookmarkStart w:id="2" w:name="_GoBack"/>
      <w:bookmarkEnd w:id="2"/>
      <w:r>
        <w:rPr>
          <w:rFonts w:hint="eastAsia" w:ascii="方正仿宋_GBK" w:hAnsi="方正仿宋_GBK" w:eastAsia="方正仿宋_GBK" w:cs="方正仿宋_GBK"/>
          <w:i w:val="0"/>
          <w:iCs w:val="0"/>
          <w:caps w:val="0"/>
          <w:color w:val="333333"/>
          <w:spacing w:val="0"/>
          <w:sz w:val="32"/>
          <w:szCs w:val="32"/>
          <w:shd w:val="clear" w:fill="FFFFFF"/>
        </w:rPr>
        <w:t>任法律顾问的律师还应当未受过司法行政部门的行政处罚或者律师协会的行业处分；</w:t>
      </w:r>
    </w:p>
    <w:p w14:paraId="074AE0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（六）</w:t>
      </w:r>
      <w:r>
        <w:rPr>
          <w:rFonts w:hint="eastAsia" w:ascii="方正仿宋_GBK" w:hAnsi="方正仿宋_GBK" w:eastAsia="方正仿宋_GBK" w:cs="方正仿宋_GBK"/>
          <w:i w:val="0"/>
          <w:iCs w:val="0"/>
          <w:caps w:val="0"/>
          <w:color w:val="333333"/>
          <w:spacing w:val="0"/>
          <w:sz w:val="32"/>
          <w:szCs w:val="32"/>
          <w:shd w:val="clear" w:fill="FFFFFF"/>
        </w:rPr>
        <w:t>本次招标不接受联合体投标；</w:t>
      </w:r>
    </w:p>
    <w:p w14:paraId="7E3478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lang w:eastAsia="zh-CN"/>
        </w:rPr>
        <w:t>（七）</w:t>
      </w:r>
      <w:r>
        <w:rPr>
          <w:rFonts w:hint="eastAsia" w:ascii="方正仿宋_GBK" w:hAnsi="方正仿宋_GBK" w:eastAsia="方正仿宋_GBK" w:cs="方正仿宋_GBK"/>
          <w:i w:val="0"/>
          <w:iCs w:val="0"/>
          <w:caps w:val="0"/>
          <w:color w:val="333333"/>
          <w:spacing w:val="0"/>
          <w:sz w:val="32"/>
          <w:szCs w:val="32"/>
          <w:shd w:val="clear" w:fill="FFFFFF"/>
        </w:rPr>
        <w:t>供应商须具备有效的“律师事务所执业许可证”；</w:t>
      </w:r>
    </w:p>
    <w:p w14:paraId="78C86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4" w:lineRule="atLeast"/>
        <w:ind w:left="0" w:right="0" w:firstLine="640"/>
        <w:jc w:val="both"/>
        <w:rPr>
          <w:rFonts w:hint="eastAsia" w:ascii="方正仿宋_GBK" w:hAnsi="方正仿宋_GBK" w:eastAsia="方正仿宋_GBK" w:cs="方正仿宋_GBK"/>
          <w:i w:val="0"/>
          <w:iCs w:val="0"/>
          <w:caps w:val="0"/>
          <w:color w:val="000000" w:themeColor="text1"/>
          <w:spacing w:val="0"/>
          <w:sz w:val="32"/>
          <w:szCs w:val="32"/>
          <w:shd w:val="clear" w:fill="FFFFFF"/>
          <w:lang w:eastAsia="zh-CN"/>
          <w14:textFill>
            <w14:solidFill>
              <w14:schemeClr w14:val="tx1"/>
            </w14:solidFill>
          </w14:textFill>
        </w:rPr>
      </w:pPr>
      <w:r>
        <w:rPr>
          <w:rFonts w:hint="eastAsia" w:ascii="方正仿宋_GBK" w:hAnsi="方正仿宋_GBK" w:eastAsia="方正仿宋_GBK" w:cs="方正仿宋_GBK"/>
          <w:i w:val="0"/>
          <w:iCs w:val="0"/>
          <w:caps w:val="0"/>
          <w:color w:val="333333"/>
          <w:spacing w:val="0"/>
          <w:sz w:val="32"/>
          <w:szCs w:val="32"/>
          <w:shd w:val="clear" w:fill="FFFFFF"/>
          <w:lang w:eastAsia="zh-CN"/>
        </w:rPr>
        <w:t>（八）</w:t>
      </w:r>
      <w:r>
        <w:rPr>
          <w:rFonts w:hint="eastAsia" w:ascii="方正仿宋_GBK" w:hAnsi="方正仿宋_GBK" w:eastAsia="方正仿宋_GBK" w:cs="方正仿宋_GBK"/>
          <w:i w:val="0"/>
          <w:iCs w:val="0"/>
          <w:caps w:val="0"/>
          <w:color w:val="333333"/>
          <w:spacing w:val="0"/>
          <w:sz w:val="32"/>
          <w:szCs w:val="32"/>
          <w:shd w:val="clear" w:fill="FFFFFF"/>
        </w:rPr>
        <w:t>法律、行政法规规定的其他条件。</w:t>
      </w:r>
    </w:p>
    <w:p w14:paraId="7E1843E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t>二、采购内容</w:t>
      </w:r>
    </w:p>
    <w:p w14:paraId="62F8F7F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（一）采购项目：</w:t>
      </w:r>
      <w:bookmarkStart w:id="0" w:name="OLE_LINK4"/>
      <w:bookmarkStart w:id="1" w:name="OLE_LINK3"/>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w:t>
      </w:r>
      <w:r>
        <w:rPr>
          <w:rFonts w:hint="default" w:ascii="Times New Roman" w:hAnsi="Times New Roman" w:eastAsia="方正仿宋_GBK" w:cs="Times New Roman"/>
          <w:i w:val="0"/>
          <w:iCs w:val="0"/>
          <w:caps w:val="0"/>
          <w:color w:val="333333"/>
          <w:spacing w:val="0"/>
          <w:kern w:val="0"/>
          <w:sz w:val="32"/>
          <w:szCs w:val="32"/>
          <w:shd w:val="clear" w:fill="FFFFFF"/>
          <w:lang w:val="en-US" w:eastAsia="zh-CN" w:bidi="ar"/>
        </w:rPr>
        <w:t>713</w:t>
      </w: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”火灾事故涉法专项法律服务</w:t>
      </w:r>
      <w:bookmarkEnd w:id="0"/>
      <w:bookmarkEnd w:id="1"/>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w:t>
      </w:r>
    </w:p>
    <w:p w14:paraId="33A24F1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（二）采购内容：详见采购文件。</w:t>
      </w:r>
    </w:p>
    <w:p w14:paraId="7E5C4F2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（三）采购限价：</w:t>
      </w:r>
      <w:r>
        <w:rPr>
          <w:rFonts w:hint="default" w:ascii="Times New Roman" w:hAnsi="Times New Roman" w:eastAsia="方正仿宋_GBK" w:cs="Times New Roman"/>
          <w:i w:val="0"/>
          <w:iCs w:val="0"/>
          <w:caps w:val="0"/>
          <w:color w:val="333333"/>
          <w:spacing w:val="0"/>
          <w:kern w:val="0"/>
          <w:sz w:val="32"/>
          <w:szCs w:val="32"/>
          <w:shd w:val="clear" w:fill="FFFFFF"/>
          <w:lang w:val="en-US" w:eastAsia="zh-CN" w:bidi="ar"/>
        </w:rPr>
        <w:t>75000元</w:t>
      </w:r>
      <w:r>
        <w:rPr>
          <w:rFonts w:hint="eastAsia" w:ascii="Times New Roman" w:hAnsi="Times New Roman" w:eastAsia="方正仿宋_GBK" w:cs="Times New Roman"/>
          <w:i w:val="0"/>
          <w:iCs w:val="0"/>
          <w:caps w:val="0"/>
          <w:color w:val="333333"/>
          <w:spacing w:val="0"/>
          <w:kern w:val="0"/>
          <w:sz w:val="32"/>
          <w:szCs w:val="32"/>
          <w:shd w:val="clear" w:fill="FFFFFF"/>
          <w:lang w:val="en-US" w:eastAsia="zh-CN" w:bidi="ar"/>
        </w:rPr>
        <w:t>（大写：柒万伍仟圆整）</w:t>
      </w: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w:t>
      </w:r>
    </w:p>
    <w:p w14:paraId="458A3B9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color w:val="000000" w:themeColor="text1"/>
          <w:sz w:val="32"/>
          <w:szCs w:val="32"/>
          <w:lang w:eastAsia="zh-CN"/>
          <w14:textFill>
            <w14:solidFill>
              <w14:schemeClr w14:val="tx1"/>
            </w14:solidFill>
          </w14:textFill>
        </w:rPr>
      </w:pPr>
      <w:r>
        <w:rPr>
          <w:rFonts w:hint="eastAsia" w:ascii="Times New Roman" w:hAnsi="Times New Roman"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t>、</w:t>
      </w:r>
      <w:r>
        <w:rPr>
          <w:rFonts w:hint="eastAsia" w:ascii="Times New Roman" w:hAnsi="Times New Roman" w:eastAsia="方正黑体_GBK" w:cs="Times New Roman"/>
          <w:b w:val="0"/>
          <w:bCs w:val="0"/>
          <w:color w:val="000000" w:themeColor="text1"/>
          <w:sz w:val="32"/>
          <w:szCs w:val="32"/>
          <w:lang w:val="en-US" w:eastAsia="zh-CN"/>
          <w14:textFill>
            <w14:solidFill>
              <w14:schemeClr w14:val="tx1"/>
            </w14:solidFill>
          </w14:textFill>
        </w:rPr>
        <w:t>评标</w:t>
      </w:r>
      <w:r>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时间和地点</w:t>
      </w:r>
    </w:p>
    <w:p w14:paraId="014C2A8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上午十</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点整</w:t>
      </w:r>
      <w:r>
        <w:rPr>
          <w:rFonts w:hint="default" w:ascii="Times New Roman" w:hAnsi="Times New Roman" w:eastAsia="方正仿宋_GBK" w:cs="Times New Roman"/>
          <w:color w:val="000000" w:themeColor="text1"/>
          <w:sz w:val="32"/>
          <w:szCs w:val="32"/>
          <w14:textFill>
            <w14:solidFill>
              <w14:schemeClr w14:val="tx1"/>
            </w14:solidFill>
          </w14:textFill>
        </w:rPr>
        <w:t>（北京时间）</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大渡口区</w:t>
      </w:r>
      <w:r>
        <w:rPr>
          <w:rFonts w:hint="default" w:ascii="Times New Roman" w:hAnsi="Times New Roman" w:eastAsia="方正仿宋_GBK" w:cs="Times New Roman"/>
          <w:color w:val="000000" w:themeColor="text1"/>
          <w:sz w:val="32"/>
          <w:szCs w:val="32"/>
          <w14:textFill>
            <w14:solidFill>
              <w14:schemeClr w14:val="tx1"/>
            </w14:solidFill>
          </w14:textFill>
        </w:rPr>
        <w:t>春晖路街道办事处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111</w:t>
      </w:r>
      <w:r>
        <w:rPr>
          <w:rFonts w:hint="eastAsia" w:ascii="Times New Roman" w:hAnsi="Times New Roman" w:eastAsia="方正仿宋_GBK" w:cs="Times New Roman"/>
          <w:color w:val="000000" w:themeColor="text1"/>
          <w:sz w:val="32"/>
          <w:szCs w:val="32"/>
          <w14:textFill>
            <w14:solidFill>
              <w14:schemeClr w14:val="tx1"/>
            </w14:solidFill>
          </w14:textFill>
        </w:rPr>
        <w:t>会议室</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大渡口区</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鑫康路16号）。</w:t>
      </w:r>
    </w:p>
    <w:p w14:paraId="1AAB18B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t>四</w:t>
      </w:r>
      <w:r>
        <w:rPr>
          <w:rFonts w:hint="eastAsia" w:ascii="Times New Roman" w:hAnsi="Times New Roman" w:eastAsia="方正黑体_GBK" w:cs="方正黑体_GBK"/>
          <w:i w:val="0"/>
          <w:iCs w:val="0"/>
          <w:caps w:val="0"/>
          <w:color w:val="000000" w:themeColor="text1"/>
          <w:spacing w:val="0"/>
          <w:sz w:val="32"/>
          <w:szCs w:val="32"/>
          <w:shd w:val="clear" w:fill="FFFFFF"/>
          <w14:textFill>
            <w14:solidFill>
              <w14:schemeClr w14:val="tx1"/>
            </w14:solidFill>
          </w14:textFill>
        </w:rPr>
        <w:t>、联系方式</w:t>
      </w:r>
    </w:p>
    <w:p w14:paraId="01F3AD5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联系人：</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李老师</w:t>
      </w:r>
    </w:p>
    <w:p w14:paraId="33A1050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电</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话：</w:t>
      </w:r>
      <w:r>
        <w:rPr>
          <w:rFonts w:hint="default"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023-</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68836669</w:t>
      </w:r>
    </w:p>
    <w:p w14:paraId="002B070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both"/>
        <w:textAlignment w:val="auto"/>
        <w:rPr>
          <w:rFonts w:hint="default"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地</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方正仿宋_GBK" w:cs="方正仿宋_GBK"/>
          <w:i w:val="0"/>
          <w:iCs w:val="0"/>
          <w:caps w:val="0"/>
          <w:color w:val="000000" w:themeColor="text1"/>
          <w:spacing w:val="0"/>
          <w:sz w:val="32"/>
          <w:szCs w:val="32"/>
          <w:shd w:val="clear" w:fill="FFFFFF"/>
          <w14:textFill>
            <w14:solidFill>
              <w14:schemeClr w14:val="tx1"/>
            </w14:solidFill>
          </w14:textFill>
        </w:rPr>
        <w:t>址：重庆市大渡口区</w:t>
      </w:r>
      <w:r>
        <w:rPr>
          <w:rFonts w:hint="eastAsia" w:ascii="Times New Roman" w:hAnsi="Times New Roman" w:eastAsia="方正仿宋_GBK" w:cs="方正仿宋_GBK"/>
          <w:i w:val="0"/>
          <w:iCs w:val="0"/>
          <w:caps w:val="0"/>
          <w:color w:val="000000" w:themeColor="text1"/>
          <w:spacing w:val="0"/>
          <w:sz w:val="32"/>
          <w:szCs w:val="32"/>
          <w:shd w:val="clear" w:fill="FFFFFF"/>
          <w:lang w:eastAsia="zh-CN"/>
          <w14:textFill>
            <w14:solidFill>
              <w14:schemeClr w14:val="tx1"/>
            </w14:solidFill>
          </w14:textFill>
        </w:rPr>
        <w:t>柏华街</w:t>
      </w: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25号附48、49号</w:t>
      </w:r>
    </w:p>
    <w:p w14:paraId="004A5F9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right="0"/>
        <w:jc w:val="both"/>
        <w:textAlignment w:val="auto"/>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p>
    <w:p w14:paraId="10AEA74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right="0" w:firstLine="640" w:firstLineChars="200"/>
        <w:jc w:val="both"/>
        <w:textAlignment w:val="auto"/>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2"/>
          <w:szCs w:val="32"/>
          <w:shd w:val="clear" w:fill="FFFFFF"/>
          <w:lang w:val="en-US" w:eastAsia="zh-CN"/>
          <w14:textFill>
            <w14:solidFill>
              <w14:schemeClr w14:val="tx1"/>
            </w14:solidFill>
          </w14:textFill>
        </w:rPr>
        <w:t>附件：大渡口区春晖路街道松青路社区专项法律服务采购文件</w:t>
      </w:r>
    </w:p>
    <w:p w14:paraId="4928184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right"/>
        <w:textAlignment w:val="auto"/>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br w:type="textWrapping"/>
      </w:r>
    </w:p>
    <w:p w14:paraId="36210F7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5"/>
        <w:jc w:val="right"/>
        <w:textAlignment w:val="auto"/>
        <w:rPr>
          <w:rFonts w:hint="eastAsia" w:ascii="Times New Roman" w:hAnsi="Times New Roman" w:eastAsia="方正仿宋_GBK" w:cs="微软雅黑"/>
          <w:i w:val="0"/>
          <w:iCs w:val="0"/>
          <w:caps w:val="0"/>
          <w:color w:val="000000" w:themeColor="text1"/>
          <w:spacing w:val="0"/>
          <w:sz w:val="24"/>
          <w:szCs w:val="24"/>
          <w:lang w:eastAsia="zh-CN"/>
          <w14:textFill>
            <w14:solidFill>
              <w14:schemeClr w14:val="tx1"/>
            </w14:solidFill>
          </w14:textFill>
        </w:rPr>
      </w:pP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t>大渡口区春晖路街道</w:t>
      </w:r>
      <w:r>
        <w:rPr>
          <w:rFonts w:hint="eastAsia" w:ascii="Times New Roman" w:hAnsi="Times New Roman" w:eastAsia="方正仿宋_GBK" w:cs="方正仿宋_GBK"/>
          <w:i w:val="0"/>
          <w:iCs w:val="0"/>
          <w:caps w:val="0"/>
          <w:color w:val="000000" w:themeColor="text1"/>
          <w:spacing w:val="0"/>
          <w:sz w:val="31"/>
          <w:szCs w:val="31"/>
          <w:shd w:val="clear" w:fill="FFFFFF"/>
          <w:lang w:eastAsia="zh-CN"/>
          <w14:textFill>
            <w14:solidFill>
              <w14:schemeClr w14:val="tx1"/>
            </w14:solidFill>
          </w14:textFill>
        </w:rPr>
        <w:t>松青路社区</w:t>
      </w:r>
    </w:p>
    <w:p w14:paraId="563CAAE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5445"/>
        <w:jc w:val="center"/>
        <w:textAlignment w:val="auto"/>
        <w:rPr>
          <w:rFonts w:hint="eastAsia" w:ascii="Times New Roman" w:hAnsi="Times New Roman" w:eastAsia="微软雅黑" w:cs="微软雅黑"/>
          <w:i w:val="0"/>
          <w:iCs w:val="0"/>
          <w:caps w:val="0"/>
          <w:color w:val="000000" w:themeColor="text1"/>
          <w:spacing w:val="0"/>
          <w:sz w:val="24"/>
          <w:szCs w:val="24"/>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31"/>
          <w:szCs w:val="31"/>
          <w:shd w:val="clear" w:fill="FFFFFF"/>
          <w14:textFill>
            <w14:solidFill>
              <w14:schemeClr w14:val="tx1"/>
            </w14:solidFill>
          </w14:textFill>
        </w:rPr>
        <w:t>202</w:t>
      </w:r>
      <w:r>
        <w:rPr>
          <w:rFonts w:hint="eastAsia" w:ascii="Times New Roman" w:hAnsi="Times New Roman" w:eastAsia="方正仿宋_GBK" w:cs="Times New Roman"/>
          <w:i w:val="0"/>
          <w:iCs w:val="0"/>
          <w:caps w:val="0"/>
          <w:color w:val="000000" w:themeColor="text1"/>
          <w:spacing w:val="0"/>
          <w:sz w:val="31"/>
          <w:szCs w:val="31"/>
          <w:shd w:val="clear" w:fill="FFFFFF"/>
          <w:lang w:val="en-US" w:eastAsia="zh-CN"/>
          <w14:textFill>
            <w14:solidFill>
              <w14:schemeClr w14:val="tx1"/>
            </w14:solidFill>
          </w14:textFill>
        </w:rPr>
        <w:t>6</w:t>
      </w: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t>年</w:t>
      </w:r>
      <w:r>
        <w:rPr>
          <w:rFonts w:hint="eastAsia" w:ascii="Times New Roman" w:hAnsi="Times New Roman" w:eastAsia="方正仿宋_GBK" w:cs="Times New Roman"/>
          <w:i w:val="0"/>
          <w:iCs w:val="0"/>
          <w:caps w:val="0"/>
          <w:color w:val="000000" w:themeColor="text1"/>
          <w:spacing w:val="0"/>
          <w:sz w:val="31"/>
          <w:szCs w:val="31"/>
          <w:shd w:val="clear" w:fill="FFFFFF"/>
          <w:lang w:val="en-US" w:eastAsia="zh-CN"/>
          <w14:textFill>
            <w14:solidFill>
              <w14:schemeClr w14:val="tx1"/>
            </w14:solidFill>
          </w14:textFill>
        </w:rPr>
        <w:t>8</w:t>
      </w: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t>月</w:t>
      </w:r>
      <w:r>
        <w:rPr>
          <w:rFonts w:hint="eastAsia" w:ascii="Times New Roman" w:hAnsi="Times New Roman" w:eastAsia="方正仿宋_GBK" w:cs="方正仿宋_GBK"/>
          <w:i w:val="0"/>
          <w:iCs w:val="0"/>
          <w:caps w:val="0"/>
          <w:color w:val="000000" w:themeColor="text1"/>
          <w:spacing w:val="0"/>
          <w:sz w:val="31"/>
          <w:szCs w:val="31"/>
          <w:shd w:val="clear" w:fill="FFFFFF"/>
          <w:lang w:val="en-US" w:eastAsia="zh-CN"/>
          <w14:textFill>
            <w14:solidFill>
              <w14:schemeClr w14:val="tx1"/>
            </w14:solidFill>
          </w14:textFill>
        </w:rPr>
        <w:t>11</w:t>
      </w:r>
      <w:r>
        <w:rPr>
          <w:rFonts w:hint="eastAsia" w:ascii="Times New Roman" w:hAnsi="Times New Roman" w:eastAsia="方正仿宋_GBK" w:cs="方正仿宋_GBK"/>
          <w:i w:val="0"/>
          <w:iCs w:val="0"/>
          <w:caps w:val="0"/>
          <w:color w:val="000000" w:themeColor="text1"/>
          <w:spacing w:val="0"/>
          <w:sz w:val="31"/>
          <w:szCs w:val="31"/>
          <w:shd w:val="clear" w:fill="FFFFFF"/>
          <w14:textFill>
            <w14:solidFill>
              <w14:schemeClr w14:val="tx1"/>
            </w14:solidFill>
          </w14:textFill>
        </w:rPr>
        <w:t>日</w:t>
      </w: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605C2"/>
    <w:rsid w:val="013B2B96"/>
    <w:rsid w:val="02F538E8"/>
    <w:rsid w:val="03867614"/>
    <w:rsid w:val="066C37F1"/>
    <w:rsid w:val="069A0CAB"/>
    <w:rsid w:val="08A96CC2"/>
    <w:rsid w:val="0B0D1E4C"/>
    <w:rsid w:val="0C183166"/>
    <w:rsid w:val="0DA53380"/>
    <w:rsid w:val="0EA3280F"/>
    <w:rsid w:val="0EC01DBF"/>
    <w:rsid w:val="0F773AF8"/>
    <w:rsid w:val="10EF74F9"/>
    <w:rsid w:val="119F2CCD"/>
    <w:rsid w:val="123639F0"/>
    <w:rsid w:val="13F454C6"/>
    <w:rsid w:val="141C258C"/>
    <w:rsid w:val="159B4E39"/>
    <w:rsid w:val="1722157F"/>
    <w:rsid w:val="17DA3CD0"/>
    <w:rsid w:val="19FD67E3"/>
    <w:rsid w:val="1A0C7D49"/>
    <w:rsid w:val="1C085913"/>
    <w:rsid w:val="1E6E6048"/>
    <w:rsid w:val="1FB27D0C"/>
    <w:rsid w:val="2033565F"/>
    <w:rsid w:val="2074194C"/>
    <w:rsid w:val="21060EBB"/>
    <w:rsid w:val="22066450"/>
    <w:rsid w:val="221605C2"/>
    <w:rsid w:val="22FF7A6F"/>
    <w:rsid w:val="233D0598"/>
    <w:rsid w:val="248024EA"/>
    <w:rsid w:val="24844E21"/>
    <w:rsid w:val="25B73EB1"/>
    <w:rsid w:val="25C1723F"/>
    <w:rsid w:val="26274D25"/>
    <w:rsid w:val="26AF355A"/>
    <w:rsid w:val="270929B5"/>
    <w:rsid w:val="298333E1"/>
    <w:rsid w:val="2B46348F"/>
    <w:rsid w:val="2B4A573A"/>
    <w:rsid w:val="2BAE6875"/>
    <w:rsid w:val="2DAC3BFD"/>
    <w:rsid w:val="2E1A575D"/>
    <w:rsid w:val="2FF92CAC"/>
    <w:rsid w:val="31C72739"/>
    <w:rsid w:val="33A930DF"/>
    <w:rsid w:val="33F42D4E"/>
    <w:rsid w:val="34CC3529"/>
    <w:rsid w:val="3606641A"/>
    <w:rsid w:val="37930C3B"/>
    <w:rsid w:val="3A5804C9"/>
    <w:rsid w:val="3A8B1791"/>
    <w:rsid w:val="3B2E4BDA"/>
    <w:rsid w:val="3B7D29B1"/>
    <w:rsid w:val="3BAC19BF"/>
    <w:rsid w:val="3C144422"/>
    <w:rsid w:val="3C7E6EAA"/>
    <w:rsid w:val="3C815550"/>
    <w:rsid w:val="3C8C0652"/>
    <w:rsid w:val="3D1E069A"/>
    <w:rsid w:val="3DEE0883"/>
    <w:rsid w:val="3FEC556C"/>
    <w:rsid w:val="4359242C"/>
    <w:rsid w:val="43873B5A"/>
    <w:rsid w:val="441A52C7"/>
    <w:rsid w:val="44EB79FC"/>
    <w:rsid w:val="49BD6065"/>
    <w:rsid w:val="4A20696E"/>
    <w:rsid w:val="4BBB4137"/>
    <w:rsid w:val="4C537145"/>
    <w:rsid w:val="4C5E4F57"/>
    <w:rsid w:val="4CA02E7A"/>
    <w:rsid w:val="4E7E6A68"/>
    <w:rsid w:val="4EFB3189"/>
    <w:rsid w:val="4F2039D9"/>
    <w:rsid w:val="4F813436"/>
    <w:rsid w:val="50982348"/>
    <w:rsid w:val="511829CC"/>
    <w:rsid w:val="51E31065"/>
    <w:rsid w:val="532C6BF7"/>
    <w:rsid w:val="54EA55DA"/>
    <w:rsid w:val="56257A60"/>
    <w:rsid w:val="568432FD"/>
    <w:rsid w:val="56850D7E"/>
    <w:rsid w:val="59880B80"/>
    <w:rsid w:val="5A766A76"/>
    <w:rsid w:val="5AF01470"/>
    <w:rsid w:val="5B4403C8"/>
    <w:rsid w:val="5EF7F831"/>
    <w:rsid w:val="5F2800AE"/>
    <w:rsid w:val="641461CF"/>
    <w:rsid w:val="66E63727"/>
    <w:rsid w:val="673335DC"/>
    <w:rsid w:val="67EA4B59"/>
    <w:rsid w:val="68754EED"/>
    <w:rsid w:val="68C55CEA"/>
    <w:rsid w:val="6A2B628D"/>
    <w:rsid w:val="6D111B2A"/>
    <w:rsid w:val="6D3A65F2"/>
    <w:rsid w:val="6D590A0C"/>
    <w:rsid w:val="6DFD7BDD"/>
    <w:rsid w:val="6EEF585D"/>
    <w:rsid w:val="6FFA09B5"/>
    <w:rsid w:val="6FFAAFEB"/>
    <w:rsid w:val="70C12509"/>
    <w:rsid w:val="71E72AF0"/>
    <w:rsid w:val="72CD12E4"/>
    <w:rsid w:val="762A7AD4"/>
    <w:rsid w:val="77781417"/>
    <w:rsid w:val="796855E8"/>
    <w:rsid w:val="7A7E8030"/>
    <w:rsid w:val="7AFBE829"/>
    <w:rsid w:val="7B14665D"/>
    <w:rsid w:val="7B4D467F"/>
    <w:rsid w:val="7BCD3399"/>
    <w:rsid w:val="7BFF71C5"/>
    <w:rsid w:val="7CDF5389"/>
    <w:rsid w:val="7D7E0C11"/>
    <w:rsid w:val="7DB883B5"/>
    <w:rsid w:val="7DC3B4E8"/>
    <w:rsid w:val="7EED78F1"/>
    <w:rsid w:val="7F8A5E4A"/>
    <w:rsid w:val="BCFC1712"/>
    <w:rsid w:val="BDFF7D85"/>
    <w:rsid w:val="DF829B4B"/>
    <w:rsid w:val="DFFD45A4"/>
    <w:rsid w:val="EB7F3FE7"/>
    <w:rsid w:val="EFBA7A31"/>
    <w:rsid w:val="EFDF2901"/>
    <w:rsid w:val="F2F7B85E"/>
    <w:rsid w:val="F577EA34"/>
    <w:rsid w:val="F5BF3EBF"/>
    <w:rsid w:val="F5F631C3"/>
    <w:rsid w:val="FAF44A65"/>
    <w:rsid w:val="FDBF0209"/>
    <w:rsid w:val="FF5E8955"/>
    <w:rsid w:val="FF675BA3"/>
    <w:rsid w:val="FFCE8E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方正仿宋_GBK" w:hAnsi="Times New Roman" w:eastAsia="方正仿宋_GBK" w:cs="Times New Roman"/>
      <w:color w:val="000000"/>
      <w:sz w:val="24"/>
      <w:szCs w:val="24"/>
      <w:lang w:val="en-US" w:eastAsia="zh-CN" w:bidi="ar-SA"/>
    </w:rPr>
  </w:style>
  <w:style w:type="paragraph" w:styleId="3">
    <w:name w:val="table of authorities"/>
    <w:basedOn w:val="1"/>
    <w:next w:val="1"/>
    <w:qFormat/>
    <w:uiPriority w:val="0"/>
    <w:pPr>
      <w:ind w:left="420" w:leftChars="200"/>
    </w:pPr>
  </w:style>
  <w:style w:type="paragraph" w:styleId="4">
    <w:name w:val="Body Text"/>
    <w:basedOn w:val="1"/>
    <w:next w:val="1"/>
    <w:unhideWhenUsed/>
    <w:qFormat/>
    <w:uiPriority w:val="0"/>
    <w:pPr>
      <w:widowControl w:val="0"/>
      <w:spacing w:after="120"/>
      <w:jc w:val="both"/>
    </w:pPr>
    <w:rPr>
      <w:rFonts w:ascii="Times New Roman" w:hAnsi="Times New Roman" w:eastAsia="宋体" w:cs="Times New Roman"/>
      <w:kern w:val="2"/>
      <w:sz w:val="28"/>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7bf184d2-bfca-4b94-acc9-e01ef5561ea1</errorID>
      <errorWord>圆整</errorWord>
      <group>L1_AI</group>
      <groupName>深度校对</groupName>
      <ability>L2_AI_Word</ability>
      <abilityName>字词纠错</abilityName>
      <candidateList>
        <item>元整</item>
      </candidateList>
      <explain/>
      <paraID>15C5D675</paraID>
      <start>63</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b8ca819a-2285-417f-991b-c21938c477fc}">
  <ds:schemaRefs/>
</ds:datastoreItem>
</file>

<file path=docProps/app.xml><?xml version="1.0" encoding="utf-8"?>
<Properties xmlns="http://schemas.openxmlformats.org/officeDocument/2006/extended-properties" xmlns:vt="http://schemas.openxmlformats.org/officeDocument/2006/docPropsVTypes">
  <Pages>2</Pages>
  <Words>487</Words>
  <Characters>518</Characters>
  <Lines>0</Lines>
  <Paragraphs>0</Paragraphs>
  <TotalTime>8</TotalTime>
  <ScaleCrop>false</ScaleCrop>
  <LinksUpToDate>false</LinksUpToDate>
  <CharactersWithSpaces>522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2025-11-15T18:13:00Z</dcterms:created>
  <dc:creator>馨妍芯妤</dc:creator>
  <cp:lastModifiedBy>蒜你狠</cp:lastModifiedBy>
  <cp:lastPrinted>2026-08-11T03:42:49Z</cp:lastPrinted>
  <dcterms:modified xsi:type="dcterms:W3CDTF">2026-08-11T03:43:57Z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739D0B525D6D48869205898E3172C41A_13</vt:lpwstr>
  </property>
  <property fmtid="{D5CDD505-2E9C-101B-9397-08002B2CF9AE}" pid="4" name="KSOTemplateDocerSaveRecord">
    <vt:lpwstr>eyJoZGlkIjoiMjU2MWViYmI2YzcxZjc2M2FiMzE2Nzg1NTg0YjA3ODgiLCJ1c2VySWQiOiIyNTMxNTI4MzgifQ==</vt:lpwstr>
  </property>
</Properties>
</file>