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CDCA">
      <w:pPr>
        <w:jc w:val="center"/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1Times New Roman" w:hAnsi="1Times New Roman" w:eastAsia="方正小标宋_GBK" w:cs="1Times New Roman"/>
          <w:sz w:val="44"/>
          <w:szCs w:val="44"/>
          <w:lang w:val="en-US" w:eastAsia="zh-CN"/>
        </w:rPr>
        <w:t>大渡口区春晖路街道</w:t>
      </w:r>
      <w:r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  <w:t>脏乱差整治工程    采购公告</w:t>
      </w:r>
    </w:p>
    <w:p w14:paraId="114B8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一、评标原则</w:t>
      </w:r>
    </w:p>
    <w:p w14:paraId="1C3994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按照“公正、公平、科学、择优”的原则对待所有投标人。坚持按照招标文件的所有相关规定，公平评标。</w:t>
      </w:r>
    </w:p>
    <w:p w14:paraId="2B130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二、资格或资质要求</w:t>
      </w:r>
    </w:p>
    <w:p w14:paraId="78571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（一）竞标文件</w:t>
      </w:r>
    </w:p>
    <w:p w14:paraId="35EAD1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竞标文件须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加盖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公司鲜章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和骑缝章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，提供复印件的原件备查，竞标文件需装袋并密封。</w:t>
      </w:r>
    </w:p>
    <w:p w14:paraId="55114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1.营业执照复印件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27CE0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2.法定代表人授权书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法定代表人身份证明书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06C16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《报价表》及报价清单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（《报价表》需使用街道提供的统一格式文件，参与投标的公司请于2026年6月22日上午12点前发送邮件到本采购公告联系方式内的邮箱获取《报价表》，同时附上公司名称、联系人姓名、联系电话和邮箱。</w:t>
      </w:r>
    </w:p>
    <w:p w14:paraId="75093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（二）供应商资格</w:t>
      </w:r>
    </w:p>
    <w:p w14:paraId="1706B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要求合格供应商应首先符合政府采购法相关规定条件，同时符合根据该项目特点设置的特定资格条件：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 xml:space="preserve">    1.具有独立承担民事责任的能力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不接受联合体投标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具有履行合同所必需的设备和专业技术能力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有依法缴纳税收和社会保障资金的良好记录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参加政府采购活动前三年内，在经营活动中没有重大违法记录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434B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4.现场投标人员带上身份证原件备查。</w:t>
      </w:r>
    </w:p>
    <w:p w14:paraId="4A0E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法律、行政法规规定的其他条件。</w:t>
      </w:r>
    </w:p>
    <w:p w14:paraId="795E3D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无效标的</w:t>
      </w:r>
    </w:p>
    <w:p w14:paraId="6BCC1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投标函附录未加盖企业印章的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4622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未装袋密封者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3BF8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投标质量达不到要求等级的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C1F7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投标报价超过招标控制价的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DDCE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投标文件附有招标人不能接受的条件;不符合招标文件中规定的其他实质性要求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 w14:paraId="30527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投标文件中未附投标人廉洁自律承诺书的。</w:t>
      </w:r>
    </w:p>
    <w:p w14:paraId="299209DA">
      <w:pPr>
        <w:pStyle w:val="9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采购主要内容</w:t>
      </w:r>
    </w:p>
    <w:p w14:paraId="440DA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bCs/>
          <w:color w:val="auto"/>
          <w:kern w:val="2"/>
          <w:sz w:val="32"/>
          <w:szCs w:val="32"/>
          <w:lang w:val="en-US" w:eastAsia="zh-CN"/>
        </w:rPr>
        <w:t>整治内容主要包括：1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、场地平整约280平方米；2、现场垃圾约5吨；3、花卉设计种植约280平方米。</w:t>
      </w:r>
    </w:p>
    <w:p w14:paraId="51A30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本次采购限价3万元。</w:t>
      </w:r>
    </w:p>
    <w:p w14:paraId="0C0E2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约27.8米</w:t>
      </w:r>
    </w:p>
    <w:p w14:paraId="12264FA7">
      <w:pPr>
        <w:pStyle w:val="2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21590</wp:posOffset>
                </wp:positionV>
                <wp:extent cx="2502535" cy="1740535"/>
                <wp:effectExtent l="8255" t="6350" r="22860" b="24765"/>
                <wp:wrapNone/>
                <wp:docPr id="1" name="流程图: 手动操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815" y="6844030"/>
                          <a:ext cx="2502535" cy="174053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9" type="#_x0000_t119" style="position:absolute;left:0pt;margin-left:82.55pt;margin-top:1.7pt;height:137.05pt;width:197.05pt;z-index:251659264;v-text-anchor:middle;mso-width-relative:page;mso-height-relative:page;" fillcolor="#5B9BD5 [3204]" filled="t" stroked="t" coordsize="21600,21600" o:gfxdata="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JWS/NTYAAAACQEAAA8AAAAAAAAAAQAgAAAA&#10;IgAAAGRycy9kb3ducmV2LnhtbFBLAQIUABQAAAAIAIdO4kC2AEhAtgIAAEcFAAAOAAAAAAAAAAEA&#10;IAAAACcBAABkcnMvZTJvRG9jLnhtbFBLBQYAAAAABgAGAFkBAABP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58840EF"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53EA498E"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约10米</w:t>
      </w:r>
    </w:p>
    <w:p w14:paraId="6D7CD3C9"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12F85B43"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2FE1E17C">
      <w:pPr>
        <w:pStyle w:val="9"/>
        <w:spacing w:line="544" w:lineRule="exact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 约10.2米</w:t>
      </w:r>
    </w:p>
    <w:p w14:paraId="6BD49952"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4686C29F"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四、竞标时间和地点</w:t>
      </w:r>
    </w:p>
    <w:p w14:paraId="3D0FAB75"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（一）竞标时间</w:t>
      </w:r>
    </w:p>
    <w:p w14:paraId="04F81CA0"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2026年6月24日上午10点整</w:t>
      </w:r>
    </w:p>
    <w:p w14:paraId="09B24349"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（二）竞标地点</w:t>
      </w:r>
    </w:p>
    <w:p w14:paraId="1BA2CA81"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春晖路街道党工委会议室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（111会议室）</w:t>
      </w:r>
    </w:p>
    <w:p w14:paraId="14D31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评标方法</w:t>
      </w:r>
    </w:p>
    <w:p w14:paraId="2770CD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综合评分法</w:t>
      </w:r>
    </w:p>
    <w:p w14:paraId="4C3D2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的最终得分以全部评委打分的算术平均值为准，作为该投标人的最终得分。按最终得分由高至低排出各有效投标人的名次，出现最终得分并列时，按投标报价由低到高顺序排列。得分且投标报价相同的，按技术指标优劣顺序排列。按最终得分从高到低推荐两名中标候选人。计分过程精确到小数点后三位，总得分精确到小数点后两位，两位以后四舍五入。</w:t>
      </w:r>
    </w:p>
    <w:p w14:paraId="133E71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其他事项</w:t>
      </w:r>
    </w:p>
    <w:p w14:paraId="2FED0364"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在评标过程中，凡遇到招标文件中无界定或界定不清、前后不一致使评委会成员意见有分歧且又难于协商一致的问题，均由评委会予以表决，获半数以上同意的即为通过，未获半数同意的即为否决。</w:t>
      </w:r>
    </w:p>
    <w:p w14:paraId="3FDA5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评分细则</w:t>
      </w:r>
    </w:p>
    <w:p w14:paraId="562BB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评分标准(采用百分制综合评分法)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评标委员会按照《中华人民共和国政府采购法》和《评标委员会和评标办法暂行规定》，结合本项目具体情况，按下列标准打分:</w:t>
      </w:r>
    </w:p>
    <w:p w14:paraId="6A05B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（一）报价评定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 w14:paraId="62CF1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所有不超出“招标控制价”且符合招标文件规定的投标报价均为有效报价。</w:t>
      </w:r>
    </w:p>
    <w:p w14:paraId="1B322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最低报价为基准价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其价格为满分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其他投标人的价格分统一按照下列公示计算：</w:t>
      </w:r>
    </w:p>
    <w:p w14:paraId="58DA6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投标报价得分=（评标基准价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</w:p>
    <w:p w14:paraId="27786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bookmarkStart w:id="0" w:name="OLE_LINK1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花卉设计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方案</w:t>
      </w:r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 w14:paraId="14C78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投标人针对本项目编制方案，按照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方案的可操作性、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全面性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、安全性、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艺术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主题鲜明性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napToGrid/>
          <w:color w:val="0C0C0C"/>
          <w:kern w:val="2"/>
          <w:sz w:val="32"/>
          <w:szCs w:val="40"/>
          <w:lang w:val="en-US" w:eastAsia="zh-CN"/>
        </w:rPr>
        <w:t>“推窗见绿、转角遇美”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建设协调一致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等进行评分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787"/>
        <w:gridCol w:w="1629"/>
        <w:gridCol w:w="2121"/>
      </w:tblGrid>
      <w:tr w14:paraId="7DA1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025C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设计方案得分</w:t>
            </w:r>
          </w:p>
        </w:tc>
      </w:tr>
      <w:tr w14:paraId="03AA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46633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7" w:type="dxa"/>
            <w:vAlign w:val="center"/>
          </w:tcPr>
          <w:p w14:paraId="1FD9D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629" w:type="dxa"/>
            <w:vAlign w:val="center"/>
          </w:tcPr>
          <w:p w14:paraId="00C72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2121" w:type="dxa"/>
            <w:vAlign w:val="center"/>
          </w:tcPr>
          <w:p w14:paraId="216E9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 w14:paraId="4B61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2CEF0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87" w:type="dxa"/>
            <w:vAlign w:val="center"/>
          </w:tcPr>
          <w:p w14:paraId="0232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设计方案全面性、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可操作性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安全性、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主题鲜明性</w:t>
            </w:r>
          </w:p>
        </w:tc>
        <w:tc>
          <w:tcPr>
            <w:tcW w:w="1629" w:type="dxa"/>
            <w:vAlign w:val="center"/>
          </w:tcPr>
          <w:p w14:paraId="47854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 w14:paraId="78B7E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DD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54F7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87" w:type="dxa"/>
            <w:vAlign w:val="center"/>
          </w:tcPr>
          <w:p w14:paraId="1E34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售后服务方案完善</w:t>
            </w:r>
          </w:p>
        </w:tc>
        <w:tc>
          <w:tcPr>
            <w:tcW w:w="1629" w:type="dxa"/>
            <w:vAlign w:val="center"/>
          </w:tcPr>
          <w:p w14:paraId="70BD5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 w14:paraId="73559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B9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7BA4F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87" w:type="dxa"/>
            <w:vAlign w:val="center"/>
          </w:tcPr>
          <w:p w14:paraId="0C66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629" w:type="dxa"/>
            <w:vAlign w:val="center"/>
          </w:tcPr>
          <w:p w14:paraId="53E22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121" w:type="dxa"/>
            <w:vAlign w:val="center"/>
          </w:tcPr>
          <w:p w14:paraId="387DC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C0F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评标总得分=投标报价得分+花卉设计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得分</w:t>
      </w:r>
    </w:p>
    <w:p w14:paraId="52F05490">
      <w:pPr>
        <w:pStyle w:val="9"/>
        <w:spacing w:line="544" w:lineRule="exact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联系方式</w:t>
      </w:r>
    </w:p>
    <w:p w14:paraId="6530F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联系人：许老师 </w:t>
      </w:r>
    </w:p>
    <w:p w14:paraId="4A2FF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686424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65 </w:t>
      </w:r>
    </w:p>
    <w:p w14:paraId="46C75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  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"mailto:349766501@qq.com"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381833875@qq.com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 w14:paraId="46C83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  址：重庆市大渡口区鑫康路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6号办公室</w:t>
      </w:r>
    </w:p>
    <w:p w14:paraId="76A134D9">
      <w:pPr>
        <w:pStyle w:val="2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春晖路街道办事处</w:t>
      </w:r>
    </w:p>
    <w:p w14:paraId="1554FDDA">
      <w:pPr>
        <w:pStyle w:val="3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1Times New Roman">
    <w:altName w:val="Times New Roman"/>
    <w:panose1 w:val="02020603050405020304"/>
    <w:charset w:val="00"/>
    <w:family w:val="roman"/>
    <w:pitch w:val="default"/>
    <w:sig w:usb0="00000000" w:usb1="00000000" w:usb2="00000008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50FB3"/>
    <w:multiLevelType w:val="singleLevel"/>
    <w:tmpl w:val="EE250F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38CCF9"/>
    <w:multiLevelType w:val="singleLevel"/>
    <w:tmpl w:val="2D38C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190"/>
    <w:rsid w:val="04A45BAD"/>
    <w:rsid w:val="06F406A4"/>
    <w:rsid w:val="0787117C"/>
    <w:rsid w:val="09962312"/>
    <w:rsid w:val="0AED4CFD"/>
    <w:rsid w:val="0E9B0C86"/>
    <w:rsid w:val="108B39B5"/>
    <w:rsid w:val="1212457F"/>
    <w:rsid w:val="12EE319F"/>
    <w:rsid w:val="16920D97"/>
    <w:rsid w:val="16B40F4B"/>
    <w:rsid w:val="18776B32"/>
    <w:rsid w:val="19505417"/>
    <w:rsid w:val="195D472D"/>
    <w:rsid w:val="1B7B145F"/>
    <w:rsid w:val="1E8F0832"/>
    <w:rsid w:val="22620A81"/>
    <w:rsid w:val="242520DD"/>
    <w:rsid w:val="2F6E5A5D"/>
    <w:rsid w:val="2FB2C7C7"/>
    <w:rsid w:val="343D3142"/>
    <w:rsid w:val="39953834"/>
    <w:rsid w:val="3A281EF8"/>
    <w:rsid w:val="3B3955B9"/>
    <w:rsid w:val="3D9C2824"/>
    <w:rsid w:val="3EF500FB"/>
    <w:rsid w:val="423D1404"/>
    <w:rsid w:val="450A0452"/>
    <w:rsid w:val="4D046F69"/>
    <w:rsid w:val="4D85403F"/>
    <w:rsid w:val="4F334FFF"/>
    <w:rsid w:val="4FD45D21"/>
    <w:rsid w:val="54B34707"/>
    <w:rsid w:val="552B6E12"/>
    <w:rsid w:val="57F86A62"/>
    <w:rsid w:val="59854F6F"/>
    <w:rsid w:val="5A95732A"/>
    <w:rsid w:val="5AC558FB"/>
    <w:rsid w:val="5C800E1D"/>
    <w:rsid w:val="5DE81CA0"/>
    <w:rsid w:val="66935DDC"/>
    <w:rsid w:val="66AC3703"/>
    <w:rsid w:val="686F28D1"/>
    <w:rsid w:val="69B47144"/>
    <w:rsid w:val="6A945CBC"/>
    <w:rsid w:val="6B1C3EC6"/>
    <w:rsid w:val="6F560795"/>
    <w:rsid w:val="6FEB6B79"/>
    <w:rsid w:val="70CA0C1A"/>
    <w:rsid w:val="74B00580"/>
    <w:rsid w:val="7814538E"/>
    <w:rsid w:val="791252B1"/>
    <w:rsid w:val="79E06C03"/>
    <w:rsid w:val="7E595AD8"/>
    <w:rsid w:val="99BDEF91"/>
    <w:rsid w:val="BA6FAAD4"/>
    <w:rsid w:val="F3FB2184"/>
    <w:rsid w:val="FDEA2792"/>
    <w:rsid w:val="FFE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Times New Roman" w:hAnsi="Times New Roman" w:eastAsia="方正仿宋_GBK"/>
      <w:kern w:val="0"/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2025-10-28T00:51:00Z</dcterms:created>
  <dc:creator>Administrator</dc:creator>
  <cp:lastModifiedBy>uos</cp:lastModifiedBy>
  <cp:lastPrinted>2026-06-17T01:45:00Z</cp:lastPrinted>
  <dcterms:modified xsi:type="dcterms:W3CDTF">2026-06-17T09:17:56Z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D3A059ED4EC6E462C4F5316ADE51A3CA_43</vt:lpwstr>
  </property>
</Properties>
</file>