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beforeLines="0" w:after="0" w:afterLines="0" w:line="600" w:lineRule="exact"/>
        <w:ind w:firstLine="1320" w:firstLineChars="300"/>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大渡口非物质文化遗产概况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非物质文化遗产，是人民世代相承、与群众生活密切相关的各种传统文化表现形式，如民俗活动、表演艺术、传统知识和技能，与之相关的器具、实物、手工制品等，以及文化空间。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大渡口非遗保护工作成果显著。目前，已公布市级非物质文化遗产代表性项目</w:t>
      </w:r>
      <w:r>
        <w:rPr>
          <w:rFonts w:hint="default" w:ascii="Times New Roman" w:hAnsi="Times New Roman" w:eastAsia="方正仿宋_GBK" w:cs="Times New Roman"/>
          <w:sz w:val="32"/>
          <w:szCs w:val="32"/>
          <w:lang w:val="en-US" w:eastAsia="zh-CN"/>
        </w:rPr>
        <w:t>15项</w:t>
      </w:r>
      <w:r>
        <w:rPr>
          <w:rFonts w:hint="eastAsia" w:ascii="方正仿宋_GBK" w:hAnsi="方正仿宋_GBK" w:eastAsia="方正仿宋_GBK" w:cs="方正仿宋_GBK"/>
          <w:sz w:val="32"/>
          <w:szCs w:val="32"/>
          <w:lang w:val="en-US" w:eastAsia="zh-CN"/>
        </w:rPr>
        <w:t>（巴渝灯谜、马桑溪民间故事、跳磴石工号子、泛川派古琴、川剧、麦草艺画、乱针绣、堰兴剪纸、关氏卵石雕刻、渝派连环画、谢氏烧烤传统制作技艺、华生园传统糕点制作技艺、重庆大漆制作技艺、老氏静卧养生法、跳磴民居上梁习俗），区级代表性项目</w:t>
      </w:r>
      <w:r>
        <w:rPr>
          <w:rFonts w:hint="eastAsia" w:ascii="Times New Roman" w:hAnsi="Times New Roman" w:eastAsia="方正仿宋_GBK" w:cs="Times New Roman"/>
          <w:sz w:val="32"/>
          <w:szCs w:val="32"/>
          <w:lang w:val="en-US" w:eastAsia="zh-CN"/>
        </w:rPr>
        <w:t>62项，共计77项</w:t>
      </w:r>
      <w:r>
        <w:rPr>
          <w:rFonts w:hint="eastAsia" w:ascii="方正仿宋_GBK" w:hAnsi="方正仿宋_GBK" w:eastAsia="方正仿宋_GBK" w:cs="方正仿宋_GBK"/>
          <w:sz w:val="32"/>
          <w:szCs w:val="32"/>
          <w:lang w:val="en-US" w:eastAsia="zh-CN"/>
        </w:rPr>
        <w:t>。公布市级非遗代表性项目代表性传承</w:t>
      </w:r>
      <w:r>
        <w:rPr>
          <w:rFonts w:hint="eastAsia" w:ascii="Times New Roman" w:hAnsi="Times New Roman" w:eastAsia="方正仿宋_GBK" w:cs="Times New Roman"/>
          <w:sz w:val="32"/>
          <w:szCs w:val="32"/>
          <w:lang w:val="en-US" w:eastAsia="zh-CN"/>
        </w:rPr>
        <w:t>人12名、</w:t>
      </w:r>
      <w:r>
        <w:rPr>
          <w:rFonts w:hint="eastAsia" w:ascii="方正仿宋_GBK" w:hAnsi="方正仿宋_GBK" w:eastAsia="方正仿宋_GBK" w:cs="方正仿宋_GBK"/>
          <w:sz w:val="32"/>
          <w:szCs w:val="32"/>
          <w:lang w:val="en-US" w:eastAsia="zh-CN"/>
        </w:rPr>
        <w:t>区级非遗代表性项目代表性传承</w:t>
      </w:r>
      <w:r>
        <w:rPr>
          <w:rFonts w:hint="eastAsia" w:ascii="Times New Roman" w:hAnsi="Times New Roman" w:eastAsia="方正仿宋_GBK" w:cs="Times New Roman"/>
          <w:sz w:val="32"/>
          <w:szCs w:val="32"/>
          <w:lang w:val="en-US" w:eastAsia="zh-CN"/>
        </w:rPr>
        <w:t>人35人</w:t>
      </w:r>
      <w:r>
        <w:rPr>
          <w:rFonts w:hint="eastAsia" w:ascii="方正仿宋_GBK" w:hAnsi="方正仿宋_GBK" w:eastAsia="方正仿宋_GBK" w:cs="方正仿宋_GBK"/>
          <w:sz w:val="32"/>
          <w:szCs w:val="32"/>
          <w:lang w:val="en-US" w:eastAsia="zh-CN"/>
        </w:rPr>
        <w:t>。成功申报市级非遗项目生产性保护示范</w:t>
      </w:r>
      <w:r>
        <w:rPr>
          <w:rFonts w:hint="eastAsia" w:ascii="Times New Roman" w:hAnsi="Times New Roman" w:eastAsia="方正仿宋_GBK" w:cs="Times New Roman"/>
          <w:sz w:val="32"/>
          <w:szCs w:val="32"/>
          <w:lang w:val="en-US" w:eastAsia="zh-CN"/>
        </w:rPr>
        <w:t>基地3个、</w:t>
      </w:r>
      <w:r>
        <w:rPr>
          <w:rFonts w:hint="eastAsia" w:ascii="方正仿宋_GBK" w:hAnsi="方正仿宋_GBK" w:eastAsia="方正仿宋_GBK" w:cs="方正仿宋_GBK"/>
          <w:sz w:val="32"/>
          <w:szCs w:val="32"/>
          <w:lang w:val="en-US" w:eastAsia="zh-CN"/>
        </w:rPr>
        <w:t>市级非遗项目传承教</w:t>
      </w:r>
      <w:r>
        <w:rPr>
          <w:rFonts w:hint="eastAsia" w:ascii="Times New Roman" w:hAnsi="Times New Roman" w:eastAsia="方正仿宋_GBK" w:cs="Times New Roman"/>
          <w:sz w:val="32"/>
          <w:szCs w:val="32"/>
          <w:lang w:val="en-US" w:eastAsia="zh-CN"/>
        </w:rPr>
        <w:t>育基地1个</w:t>
      </w:r>
      <w:r>
        <w:rPr>
          <w:rFonts w:hint="eastAsia" w:ascii="方正仿宋_GBK" w:hAnsi="方正仿宋_GBK" w:eastAsia="方正仿宋_GBK" w:cs="方正仿宋_GBK"/>
          <w:sz w:val="32"/>
          <w:szCs w:val="32"/>
          <w:lang w:val="en-US" w:eastAsia="zh-CN"/>
        </w:rPr>
        <w:t>、市级非遗项</w:t>
      </w:r>
      <w:r>
        <w:rPr>
          <w:rFonts w:hint="eastAsia" w:ascii="Times New Roman" w:hAnsi="Times New Roman" w:eastAsia="方正仿宋_GBK" w:cs="Times New Roman"/>
          <w:sz w:val="32"/>
          <w:szCs w:val="32"/>
          <w:lang w:val="en-US" w:eastAsia="zh-CN"/>
        </w:rPr>
        <w:t>目传习所3个</w:t>
      </w:r>
      <w:r>
        <w:rPr>
          <w:rFonts w:hint="eastAsia" w:ascii="方正仿宋_GBK" w:hAnsi="方正仿宋_GBK" w:eastAsia="方正仿宋_GBK" w:cs="方正仿宋_GBK"/>
          <w:sz w:val="32"/>
          <w:szCs w:val="32"/>
          <w:lang w:val="en-US" w:eastAsia="zh-CN"/>
        </w:rPr>
        <w:t>。其中“堰兴剪纸”于</w:t>
      </w:r>
      <w:r>
        <w:rPr>
          <w:rFonts w:hint="eastAsia" w:ascii="Times New Roman" w:hAnsi="Times New Roman" w:eastAsia="方正仿宋_GBK" w:cs="Times New Roman"/>
          <w:sz w:val="32"/>
          <w:szCs w:val="32"/>
          <w:lang w:val="en-US" w:eastAsia="zh-CN"/>
        </w:rPr>
        <w:t>2010年8月与</w:t>
      </w:r>
      <w:r>
        <w:rPr>
          <w:rFonts w:hint="eastAsia" w:ascii="方正仿宋_GBK" w:hAnsi="方正仿宋_GBK" w:eastAsia="方正仿宋_GBK" w:cs="方正仿宋_GBK"/>
          <w:sz w:val="32"/>
          <w:szCs w:val="32"/>
          <w:lang w:val="en-US" w:eastAsia="zh-CN"/>
        </w:rPr>
        <w:t>中国其他</w:t>
      </w:r>
      <w:r>
        <w:rPr>
          <w:rFonts w:hint="eastAsia" w:ascii="Times New Roman" w:hAnsi="Times New Roman" w:eastAsia="方正仿宋_GBK" w:cs="Times New Roman"/>
          <w:sz w:val="32"/>
          <w:szCs w:val="32"/>
          <w:lang w:val="en-US" w:eastAsia="zh-CN"/>
        </w:rPr>
        <w:t>13个</w:t>
      </w:r>
      <w:r>
        <w:rPr>
          <w:rFonts w:hint="eastAsia" w:ascii="方正仿宋_GBK" w:hAnsi="方正仿宋_GBK" w:eastAsia="方正仿宋_GBK" w:cs="方正仿宋_GBK"/>
          <w:sz w:val="32"/>
          <w:szCs w:val="32"/>
          <w:lang w:val="en-US" w:eastAsia="zh-CN"/>
        </w:rPr>
        <w:t>省市区的剪纸艺术代表中国剪纸被列入人类非物质文化遗产代表性名录。</w:t>
      </w:r>
      <w:bookmarkStart w:id="0" w:name="_GoBack"/>
      <w:bookmarkEnd w:id="0"/>
    </w:p>
    <w:p>
      <w:pPr>
        <w:rPr>
          <w:rFonts w:hint="eastAsia"/>
          <w:lang w:eastAsia="zh-CN"/>
        </w:rPr>
      </w:pP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drawing>
          <wp:inline distT="0" distB="0" distL="114300" distR="114300">
            <wp:extent cx="4345305" cy="2881630"/>
            <wp:effectExtent l="0" t="0" r="17145" b="13970"/>
            <wp:docPr id="2" name="图片 2" descr="大漆作品《黑地堆漆研绘点彩描金富贵岁朝图边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大漆作品《黑地堆漆研绘点彩描金富贵岁朝图边柜》"/>
                    <pic:cNvPicPr>
                      <a:picLocks noChangeAspect="1"/>
                    </pic:cNvPicPr>
                  </pic:nvPicPr>
                  <pic:blipFill>
                    <a:blip r:embed="rId4"/>
                    <a:stretch>
                      <a:fillRect/>
                    </a:stretch>
                  </pic:blipFill>
                  <pic:spPr>
                    <a:xfrm>
                      <a:off x="0" y="0"/>
                      <a:ext cx="4345305" cy="2881630"/>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方正楷体_GBK" w:hAnsi="方正楷体_GBK" w:eastAsia="方正楷体_GBK" w:cs="方正楷体_GBK"/>
          <w:b w:val="0"/>
          <w:bCs/>
          <w:sz w:val="28"/>
          <w:szCs w:val="28"/>
          <w:lang w:eastAsia="zh-CN"/>
        </w:rPr>
      </w:pPr>
      <w:r>
        <w:rPr>
          <w:rFonts w:hint="eastAsia" w:ascii="方正楷体_GBK" w:hAnsi="方正楷体_GBK" w:eastAsia="方正楷体_GBK" w:cs="方正楷体_GBK"/>
          <w:b w:val="0"/>
          <w:bCs/>
          <w:sz w:val="28"/>
          <w:szCs w:val="28"/>
          <w:lang w:eastAsia="zh-CN"/>
        </w:rPr>
        <w:t>大漆作品：《黑地堆漆研绘点彩描金富贵岁朝图边柜》</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方正楷体_GBK" w:hAnsi="方正楷体_GBK" w:eastAsia="方正楷体_GBK" w:cs="方正楷体_GBK"/>
          <w:b w:val="0"/>
          <w:bCs/>
          <w:kern w:val="2"/>
          <w:sz w:val="28"/>
          <w:szCs w:val="28"/>
          <w:lang w:val="en-US" w:eastAsia="zh-CN" w:bidi="ar-SA"/>
        </w:rPr>
      </w:pPr>
      <w:r>
        <w:rPr>
          <w:rFonts w:hint="eastAsia"/>
          <w:lang w:eastAsia="zh-CN"/>
        </w:rPr>
        <w:drawing>
          <wp:inline distT="0" distB="0" distL="114300" distR="114300">
            <wp:extent cx="4051935" cy="2701925"/>
            <wp:effectExtent l="0" t="0" r="5715" b="3175"/>
            <wp:docPr id="3" name="图片 3" descr="大漆作品彩绘描金华焕长方文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大漆作品彩绘描金华焕长方文盒"/>
                    <pic:cNvPicPr>
                      <a:picLocks noChangeAspect="1"/>
                    </pic:cNvPicPr>
                  </pic:nvPicPr>
                  <pic:blipFill>
                    <a:blip r:embed="rId5"/>
                    <a:stretch>
                      <a:fillRect/>
                    </a:stretch>
                  </pic:blipFill>
                  <pic:spPr>
                    <a:xfrm>
                      <a:off x="0" y="0"/>
                      <a:ext cx="4051935" cy="2701925"/>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方正楷体_GBK" w:hAnsi="方正楷体_GBK" w:eastAsia="方正楷体_GBK" w:cs="方正楷体_GBK"/>
          <w:b w:val="0"/>
          <w:bCs/>
          <w:kern w:val="2"/>
          <w:sz w:val="28"/>
          <w:szCs w:val="28"/>
          <w:lang w:val="en-US" w:eastAsia="zh-CN" w:bidi="ar-SA"/>
        </w:rPr>
      </w:pPr>
      <w:r>
        <w:rPr>
          <w:rFonts w:hint="eastAsia" w:ascii="方正楷体_GBK" w:hAnsi="方正楷体_GBK" w:eastAsia="方正楷体_GBK" w:cs="方正楷体_GBK"/>
          <w:b w:val="0"/>
          <w:bCs/>
          <w:kern w:val="2"/>
          <w:sz w:val="28"/>
          <w:szCs w:val="28"/>
          <w:lang w:val="en-US" w:eastAsia="zh-CN" w:bidi="ar-SA"/>
        </w:rPr>
        <w:t>大漆作品彩绘描金华焕长方文盒</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方正楷体_GBK" w:hAnsi="方正楷体_GBK" w:eastAsia="方正楷体_GBK" w:cs="方正楷体_GBK"/>
          <w:b w:val="0"/>
          <w:bCs/>
          <w:kern w:val="2"/>
          <w:sz w:val="28"/>
          <w:szCs w:val="28"/>
          <w:lang w:val="en-US" w:eastAsia="zh-CN" w:bidi="ar-SA"/>
        </w:rPr>
      </w:pPr>
      <w:r>
        <w:rPr>
          <w:rFonts w:hint="eastAsia" w:ascii="方正楷体_GBK" w:hAnsi="方正楷体_GBK" w:eastAsia="方正楷体_GBK" w:cs="方正楷体_GBK"/>
          <w:b w:val="0"/>
          <w:bCs/>
          <w:kern w:val="2"/>
          <w:sz w:val="28"/>
          <w:szCs w:val="28"/>
          <w:lang w:val="en-US" w:eastAsia="zh-CN" w:bidi="ar-SA"/>
        </w:rPr>
        <w:drawing>
          <wp:inline distT="0" distB="0" distL="114300" distR="114300">
            <wp:extent cx="5600700" cy="3733800"/>
            <wp:effectExtent l="0" t="0" r="0" b="0"/>
            <wp:docPr id="4" name="图片 4" descr="堰兴剪纸作品：繁荣昌盛（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堰兴剪纸作品：繁荣昌盛（蓝）"/>
                    <pic:cNvPicPr>
                      <a:picLocks noChangeAspect="1"/>
                    </pic:cNvPicPr>
                  </pic:nvPicPr>
                  <pic:blipFill>
                    <a:blip r:embed="rId6"/>
                    <a:stretch>
                      <a:fillRect/>
                    </a:stretch>
                  </pic:blipFill>
                  <pic:spPr>
                    <a:xfrm>
                      <a:off x="0" y="0"/>
                      <a:ext cx="5600700" cy="3733800"/>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方正楷体_GBK" w:hAnsi="方正楷体_GBK" w:eastAsia="方正楷体_GBK" w:cs="方正楷体_GBK"/>
          <w:b w:val="0"/>
          <w:bCs/>
          <w:kern w:val="2"/>
          <w:sz w:val="28"/>
          <w:szCs w:val="28"/>
          <w:lang w:val="en-US" w:eastAsia="zh-CN" w:bidi="ar-SA"/>
        </w:rPr>
      </w:pPr>
      <w:r>
        <w:rPr>
          <w:rFonts w:hint="eastAsia" w:ascii="方正楷体_GBK" w:hAnsi="方正楷体_GBK" w:eastAsia="方正楷体_GBK" w:cs="方正楷体_GBK"/>
          <w:b w:val="0"/>
          <w:bCs/>
          <w:kern w:val="2"/>
          <w:sz w:val="28"/>
          <w:szCs w:val="28"/>
          <w:lang w:val="en-US" w:eastAsia="zh-CN" w:bidi="ar-SA"/>
        </w:rPr>
        <w:t>堰兴剪纸作品：繁荣昌盛（蓝）</w:t>
      </w:r>
    </w:p>
    <w:p>
      <w:pPr>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drawing>
          <wp:inline distT="0" distB="0" distL="114300" distR="114300">
            <wp:extent cx="5600700" cy="3733800"/>
            <wp:effectExtent l="0" t="0" r="0" b="0"/>
            <wp:docPr id="5" name="图片 5" descr="堰兴剪纸作品：锦羽争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堰兴剪纸作品：锦羽争妍"/>
                    <pic:cNvPicPr>
                      <a:picLocks noChangeAspect="1"/>
                    </pic:cNvPicPr>
                  </pic:nvPicPr>
                  <pic:blipFill>
                    <a:blip r:embed="rId7"/>
                    <a:stretch>
                      <a:fillRect/>
                    </a:stretch>
                  </pic:blipFill>
                  <pic:spPr>
                    <a:xfrm>
                      <a:off x="0" y="0"/>
                      <a:ext cx="5600700" cy="3733800"/>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方正楷体_GBK" w:hAnsi="方正楷体_GBK" w:eastAsia="方正楷体_GBK" w:cs="方正楷体_GBK"/>
          <w:b w:val="0"/>
          <w:bCs/>
          <w:kern w:val="2"/>
          <w:sz w:val="28"/>
          <w:szCs w:val="28"/>
          <w:lang w:val="en-US" w:eastAsia="zh-CN" w:bidi="ar-SA"/>
        </w:rPr>
      </w:pPr>
      <w:r>
        <w:rPr>
          <w:rFonts w:hint="eastAsia" w:ascii="方正楷体_GBK" w:hAnsi="方正楷体_GBK" w:eastAsia="方正楷体_GBK" w:cs="方正楷体_GBK"/>
          <w:b w:val="0"/>
          <w:bCs/>
          <w:kern w:val="2"/>
          <w:sz w:val="28"/>
          <w:szCs w:val="28"/>
          <w:lang w:val="en-US" w:eastAsia="zh-CN" w:bidi="ar-SA"/>
        </w:rPr>
        <w:t>堰兴剪纸作品：锦羽争妍</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YTA2MmIyN2NmNTlkNTgzNGRjZGNkNDUxZmRiZjYifQ=="/>
  </w:docVars>
  <w:rsids>
    <w:rsidRoot w:val="00000000"/>
    <w:rsid w:val="0C155FF0"/>
    <w:rsid w:val="17B14D75"/>
    <w:rsid w:val="19F06B88"/>
    <w:rsid w:val="39EB2473"/>
    <w:rsid w:val="44003327"/>
    <w:rsid w:val="465150F4"/>
    <w:rsid w:val="4AFC17FE"/>
    <w:rsid w:val="5DCE7B67"/>
    <w:rsid w:val="7D702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483</Words>
  <Characters>492</Characters>
  <Lines>0</Lines>
  <Paragraphs>0</Paragraphs>
  <TotalTime>0</TotalTime>
  <ScaleCrop>false</ScaleCrop>
  <LinksUpToDate>false</LinksUpToDate>
  <CharactersWithSpaces>492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2022-08-18T03:38:00Z</dcterms:created>
  <dc:creator>Administrator</dc:creator>
  <cp:lastModifiedBy>Administrator</cp:lastModifiedBy>
  <dcterms:modified xsi:type="dcterms:W3CDTF">2022-10-13T07:42:30Z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26B3D6074BF54C4B9ADC2866A395FD59</vt:lpwstr>
  </property>
</Properties>
</file>