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E9FF0">
      <w:pPr>
        <w:pStyle w:val="2"/>
        <w:keepNext w:val="0"/>
        <w:keepLines w:val="0"/>
        <w:widowControl/>
        <w:spacing w:before="0" w:after="0" w:line="600" w:lineRule="exact"/>
        <w:jc w:val="center"/>
        <w:rPr>
          <w:rFonts w:hint="eastAsia" w:ascii="Times New Roman" w:hAnsi="Times New Roman" w:eastAsia="方正小标宋_GBK" w:cs="方正小标宋_GBK"/>
          <w:b w:val="0"/>
          <w:bCs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方正小标宋_GBK"/>
          <w:b w:val="0"/>
          <w:bCs/>
          <w:szCs w:val="44"/>
        </w:rPr>
        <w:t>重庆市</w:t>
      </w:r>
      <w:r>
        <w:rPr>
          <w:rFonts w:hint="eastAsia" w:ascii="Times New Roman" w:hAnsi="Times New Roman" w:eastAsia="方正小标宋_GBK" w:cs="方正小标宋_GBK"/>
          <w:b w:val="0"/>
          <w:bCs/>
          <w:szCs w:val="44"/>
          <w:lang w:val="en-US" w:eastAsia="zh-CN"/>
        </w:rPr>
        <w:t>大渡口</w:t>
      </w:r>
      <w:r>
        <w:rPr>
          <w:rFonts w:hint="eastAsia" w:ascii="Times New Roman" w:hAnsi="Times New Roman" w:eastAsia="方正小标宋_GBK" w:cs="方正小标宋_GBK"/>
          <w:b w:val="0"/>
          <w:bCs/>
          <w:szCs w:val="44"/>
          <w:lang w:eastAsia="zh-CN"/>
        </w:rPr>
        <w:t>区</w:t>
      </w:r>
      <w:r>
        <w:rPr>
          <w:rFonts w:hint="eastAsia" w:ascii="Times New Roman" w:hAnsi="Times New Roman" w:eastAsia="方正小标宋_GBK" w:cs="方正小标宋_GBK"/>
          <w:b w:val="0"/>
          <w:bCs/>
          <w:szCs w:val="44"/>
          <w:lang w:val="en-US" w:eastAsia="zh-CN"/>
        </w:rPr>
        <w:t>建胜镇</w:t>
      </w:r>
      <w:r>
        <w:rPr>
          <w:rFonts w:hint="eastAsia" w:ascii="Times New Roman" w:hAnsi="Times New Roman" w:eastAsia="方正小标宋_GBK" w:cs="方正小标宋_GBK"/>
          <w:b w:val="0"/>
          <w:bCs/>
          <w:szCs w:val="44"/>
          <w:lang w:eastAsia="zh-CN"/>
        </w:rPr>
        <w:br w:type="textWrapping"/>
      </w:r>
      <w:r>
        <w:rPr>
          <w:rFonts w:hint="eastAsia" w:ascii="Times New Roman" w:hAnsi="Times New Roman" w:eastAsia="方正小标宋_GBK" w:cs="方正小标宋_GBK"/>
          <w:b w:val="0"/>
          <w:bCs/>
          <w:szCs w:val="44"/>
        </w:rPr>
        <w:t>20</w:t>
      </w:r>
      <w:r>
        <w:rPr>
          <w:rFonts w:hint="eastAsia" w:ascii="Times New Roman" w:hAnsi="Times New Roman" w:eastAsia="方正小标宋_GBK" w:cs="方正小标宋_GBK"/>
          <w:b w:val="0"/>
          <w:bCs/>
          <w:szCs w:val="44"/>
          <w:lang w:val="en-US" w:eastAsia="zh-CN"/>
        </w:rPr>
        <w:t>24</w:t>
      </w:r>
      <w:r>
        <w:rPr>
          <w:rFonts w:hint="eastAsia" w:ascii="Times New Roman" w:hAnsi="Times New Roman" w:eastAsia="方正小标宋_GBK" w:cs="方正小标宋_GBK"/>
          <w:b w:val="0"/>
          <w:bCs/>
          <w:szCs w:val="44"/>
        </w:rPr>
        <w:t>年政府信息公开工作年度报告</w:t>
      </w:r>
    </w:p>
    <w:p w14:paraId="28ADCB9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 w14:paraId="7CD81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《中华人民共和国政府信息公开条例》</w:t>
      </w:r>
      <w:r>
        <w:rPr>
          <w:rFonts w:hint="eastAsia"/>
          <w:caps w:val="0"/>
          <w:smallCaps w:val="0"/>
          <w:color w:val="000000"/>
          <w:sz w:val="32"/>
          <w:szCs w:val="32"/>
          <w:lang w:val="en-US" w:eastAsia="zh-CN"/>
        </w:rPr>
        <w:t>《国务院办公厅政府信息与政务公开办公室关于印发〈中华人民共和国政府信息公开工作年度报告格式〉的通知》（国办公开办函〔</w:t>
      </w:r>
      <w:r>
        <w:rPr>
          <w:rFonts w:hint="default" w:ascii="Times New Roman" w:hAnsi="Times New Roman" w:cs="Times New Roman"/>
          <w:caps w:val="0"/>
          <w:smallCaps w:val="0"/>
          <w:color w:val="000000"/>
          <w:sz w:val="32"/>
          <w:szCs w:val="32"/>
          <w:lang w:val="en-US" w:eastAsia="zh-CN"/>
        </w:rPr>
        <w:t>2021〕30</w:t>
      </w:r>
      <w:r>
        <w:rPr>
          <w:rFonts w:hint="eastAsia"/>
          <w:caps w:val="0"/>
          <w:smallCaps w:val="0"/>
          <w:color w:val="000000"/>
          <w:sz w:val="32"/>
          <w:szCs w:val="32"/>
          <w:lang w:val="en-US" w:eastAsia="zh-CN"/>
        </w:rPr>
        <w:t>号）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文件精神，编制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信息公开年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报。年报涉及数据统计期限为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1月1日至12月31日。</w:t>
      </w:r>
    </w:p>
    <w:p w14:paraId="34073CB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color w:val="333333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333333"/>
          <w:sz w:val="32"/>
          <w:szCs w:val="32"/>
          <w:shd w:val="clear" w:color="auto" w:fill="FFFFFF"/>
        </w:rPr>
        <w:t>一、总体情况</w:t>
      </w:r>
    </w:p>
    <w:p w14:paraId="66A986F1">
      <w:pPr>
        <w:pStyle w:val="4"/>
        <w:widowControl/>
        <w:shd w:val="clear" w:color="auto" w:fill="FFFFFF"/>
        <w:spacing w:before="0" w:beforeAutospacing="0" w:after="0" w:afterAutospacing="0"/>
        <w:ind w:firstLine="632" w:firstLineChars="200"/>
        <w:jc w:val="both"/>
        <w:rPr>
          <w:rFonts w:hint="eastAsia" w:ascii="Times New Roman" w:hAnsi="Times New Roman" w:cs="方正仿宋_GBK"/>
          <w:sz w:val="32"/>
          <w:szCs w:val="32"/>
          <w:lang w:eastAsia="zh-CN"/>
        </w:rPr>
      </w:pPr>
      <w:r>
        <w:rPr>
          <w:rFonts w:hint="eastAsia" w:ascii="Times New Roman" w:hAnsi="Times New Roman" w:cs="方正仿宋_GBK"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年，大渡口区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建胜镇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认真贯彻落实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《中华人民共和国政府信息公开条例》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文件精神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进一步规范政府信息公开管理，不断提高政府信息公开水平。</w:t>
      </w:r>
    </w:p>
    <w:p w14:paraId="09B62648">
      <w:pPr>
        <w:pStyle w:val="4"/>
        <w:widowControl/>
        <w:shd w:val="clear" w:color="auto" w:fill="FFFFFF"/>
        <w:spacing w:before="0" w:beforeAutospacing="0" w:after="0" w:afterAutospacing="0"/>
        <w:ind w:firstLine="632" w:firstLineChars="200"/>
        <w:jc w:val="both"/>
        <w:rPr>
          <w:rFonts w:hint="eastAsia" w:ascii="Times New Roman" w:hAnsi="Times New Roman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cs="方正仿宋_GBK"/>
          <w:sz w:val="32"/>
          <w:szCs w:val="32"/>
          <w:lang w:eastAsia="zh-CN"/>
        </w:rPr>
        <w:t>一是做好主动公开。及时</w:t>
      </w:r>
      <w:r>
        <w:rPr>
          <w:rFonts w:hint="eastAsia" w:ascii="Times New Roman" w:hAnsi="Times New Roman" w:cs="方正仿宋_GBK"/>
          <w:color w:val="auto"/>
          <w:sz w:val="32"/>
          <w:szCs w:val="32"/>
          <w:lang w:eastAsia="zh-CN"/>
        </w:rPr>
        <w:t>公开镇党委、政府工作动态、民生诉求等，</w:t>
      </w:r>
      <w:r>
        <w:rPr>
          <w:rFonts w:hint="eastAsia" w:ascii="Times New Roman" w:hAnsi="Times New Roman" w:cs="方正仿宋_GBK"/>
          <w:color w:val="auto"/>
          <w:sz w:val="32"/>
          <w:szCs w:val="32"/>
          <w:lang w:val="en-US" w:eastAsia="zh-CN"/>
        </w:rPr>
        <w:t>2024年通过政府网站主动公开政府信息65条，涵盖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《重庆市大渡口区试点领域基层政务公开标准目录》</w:t>
      </w:r>
      <w:r>
        <w:rPr>
          <w:rFonts w:hint="eastAsia" w:ascii="Times New Roman" w:hAnsi="Times New Roman" w:cs="方正仿宋_GBK"/>
          <w:color w:val="auto"/>
          <w:sz w:val="32"/>
          <w:szCs w:val="32"/>
          <w:lang w:eastAsia="zh-CN"/>
        </w:rPr>
        <w:t>领域</w:t>
      </w:r>
      <w:r>
        <w:rPr>
          <w:rFonts w:hint="eastAsia" w:ascii="Times New Roman" w:hAnsi="Times New Roman" w:cs="方正仿宋_GBK"/>
          <w:color w:val="auto"/>
          <w:sz w:val="32"/>
          <w:szCs w:val="32"/>
          <w:lang w:val="en-US" w:eastAsia="zh-CN"/>
        </w:rPr>
        <w:t>9个。二是做好依申请公开。严格按照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《中华人民共和国政府信息公开条例》</w:t>
      </w:r>
      <w:r>
        <w:rPr>
          <w:rFonts w:hint="eastAsia" w:ascii="Times New Roman" w:hAnsi="Times New Roman" w:cs="方正仿宋_GBK"/>
          <w:color w:val="auto"/>
          <w:sz w:val="32"/>
          <w:szCs w:val="32"/>
          <w:lang w:eastAsia="zh-CN"/>
        </w:rPr>
        <w:t>，依法依规开展</w:t>
      </w:r>
      <w:r>
        <w:rPr>
          <w:rFonts w:hint="eastAsia" w:ascii="Times New Roman" w:hAnsi="Times New Roman" w:cs="方正仿宋_GBK"/>
          <w:color w:val="auto"/>
          <w:sz w:val="32"/>
          <w:szCs w:val="32"/>
          <w:lang w:val="en-US" w:eastAsia="zh-CN"/>
        </w:rPr>
        <w:t>依申请公开办理。2024年共收到和处理自然人申请政府信息公开数2件。三是做好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>政府信息管理。进一步完善信息公开领导小组建设，设置一名信息公开工作人员，具体负责全镇政府信息公开工作的日常管理和集中推进工作。严格实行科室负责人初审、分管负责人复审、主要负责人终审的“三审三校”制度，提高信息公开质量。四是做好平台建设。严格按照政府信息公开平台建设要求，做好政府门户网站网页维护工作，定期更新网页内容，依规开设、整合政务新媒体。五是做好监督保障。定期开展政府信息公开督查工作，确保主动公开、依申请公开等正常开展，公开信箱、网民留言等政民互动情况及时回应。</w:t>
      </w:r>
      <w:r>
        <w:rPr>
          <w:rFonts w:hint="eastAsia" w:ascii="Times New Roman" w:hAnsi="Times New Roman" w:cs="方正仿宋_GBK"/>
          <w:color w:val="auto"/>
          <w:sz w:val="32"/>
          <w:szCs w:val="32"/>
          <w:lang w:val="en-US" w:eastAsia="zh-CN"/>
        </w:rPr>
        <w:t>2024年，共收到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>公开信箱0个、网民留言0个，</w:t>
      </w:r>
      <w:r>
        <w:rPr>
          <w:rFonts w:hint="eastAsia" w:ascii="Times New Roman" w:hAnsi="Times New Roman" w:cs="方正仿宋_GBK"/>
          <w:color w:val="auto"/>
          <w:sz w:val="32"/>
          <w:szCs w:val="32"/>
          <w:lang w:val="en-US" w:eastAsia="zh-CN"/>
        </w:rPr>
        <w:t>均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>按期办结。</w:t>
      </w:r>
    </w:p>
    <w:p w14:paraId="7542BB5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430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D4457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第二十条第（一）项</w:t>
            </w:r>
          </w:p>
        </w:tc>
      </w:tr>
      <w:tr w14:paraId="419D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CE7A1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1477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ABF5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96FF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现行有效件数</w:t>
            </w:r>
          </w:p>
        </w:tc>
      </w:tr>
      <w:tr w14:paraId="4248C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F30E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52B7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F7E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53FE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 w14:paraId="2F554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4757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4E3B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7963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FEE6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 w14:paraId="4AB16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48AD8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第二十条第（五）项</w:t>
            </w:r>
          </w:p>
        </w:tc>
      </w:tr>
      <w:tr w14:paraId="4890D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980A5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57D92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 w14:paraId="1FCB2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17DC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ED7BE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 w14:paraId="54E02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22D6C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第二十条第（六）项</w:t>
            </w:r>
          </w:p>
        </w:tc>
      </w:tr>
      <w:tr w14:paraId="2B05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72D7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4E1BE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 w14:paraId="03112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319F0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0AB8E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 w14:paraId="0D9AD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1A0CE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CBE3B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 w14:paraId="3E42B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0278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第二十条第（八）项</w:t>
            </w:r>
          </w:p>
        </w:tc>
      </w:tr>
      <w:tr w14:paraId="6612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16C0C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0AAF3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本年收费金额（单位：万元）</w:t>
            </w:r>
          </w:p>
        </w:tc>
      </w:tr>
      <w:tr w14:paraId="4107A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8948C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888D4A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</w:tbl>
    <w:p w14:paraId="55049C3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333333"/>
          <w:sz w:val="32"/>
          <w:szCs w:val="32"/>
          <w:shd w:val="clear" w:color="auto" w:fill="FFFFFF"/>
          <w:lang w:eastAsia="zh-CN"/>
        </w:rPr>
        <w:t>三、</w:t>
      </w:r>
      <w:r>
        <w:rPr>
          <w:rFonts w:hint="eastAsia" w:ascii="Times New Roman" w:hAnsi="Times New Roman" w:eastAsia="方正黑体_GBK" w:cs="方正黑体_GBK"/>
          <w:b w:val="0"/>
          <w:bCs/>
          <w:color w:val="333333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21"/>
        <w:gridCol w:w="688"/>
        <w:gridCol w:w="688"/>
        <w:gridCol w:w="688"/>
        <w:gridCol w:w="688"/>
        <w:gridCol w:w="688"/>
        <w:gridCol w:w="688"/>
        <w:gridCol w:w="689"/>
      </w:tblGrid>
      <w:tr w14:paraId="634D6A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9FA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7498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55881E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0EF251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3AEE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00B4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A4D0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44ABC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390D36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F03FEE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B192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商业</w:t>
            </w:r>
          </w:p>
          <w:p w14:paraId="175EB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9497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科研</w:t>
            </w:r>
          </w:p>
          <w:p w14:paraId="3842F4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2B89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C638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1C1D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C5BC48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77E3BF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731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6521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CBE2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A656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2D50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0801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A884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EF6B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</w:tr>
      <w:tr w14:paraId="17C351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940B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562A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1C97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3D6E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6B13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1704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4F03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B628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1B9C69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C8AB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3095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ACF0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  <w:bookmarkStart w:id="0" w:name="_GoBack"/>
            <w:bookmarkEnd w:id="0"/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AA1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66B8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95CB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58E6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D3A5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CAB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39D876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9C4240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BFF1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347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1E7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A025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B78E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4B5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328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44D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419F4E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7CA96A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525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DCCC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64A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F088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4BC4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44DC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34D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633D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ACC5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390C20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46AA8B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744506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CF8C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390F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AB1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2205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A175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F30C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CADE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22C4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34AF96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644903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E9FE85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5E49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F394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552E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ABED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8FC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381B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998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A78B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251A29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4A76FB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58A391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A54A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AA31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D898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FFF6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26B9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22F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A685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CE0A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647863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079EDB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4FDDC9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36EB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0278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C32A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CE3C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FDF0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CB9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E4CD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F846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5BF09B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96C885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782FC8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B854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074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EDB1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73E7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00C7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8C8E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CC92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A7B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41555C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F15C3F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C85092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28A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5F6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B83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4680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F929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4706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3800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D078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55D47F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DDF2D7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F6B062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79B6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1BFA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9E0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0DE6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BDFF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1551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63BE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29F7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450529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5CCC9E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2ED4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9B49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C7BC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7B8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0BA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0561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8BAE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EEFD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DCF9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4D31D6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D85A29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75E984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BD5B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10BE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B447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9D43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CA3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3FE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562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3443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6BE4A1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384B4B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AA68A2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BDA8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A6C6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BECB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5E38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A970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E357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60C6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7550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3FA9A6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313083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1AE1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CC3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5E7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4A6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515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680B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FF3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3BF7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3D7F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297E5B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BCF065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F018A9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9D24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D7EE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B32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0BC4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00BC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1EF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6FD2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807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6CCDB0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D2D214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24BA32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836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A311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4466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BBCE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1C0A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116D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EC60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721E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02FB40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4C26FB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4803D6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20DF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DA8B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17DC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CB0A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56A7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C259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71A8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9CD5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51450F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84D164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EF59F5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8F45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27E2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FDDE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846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1D39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6B1C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E3CD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D742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0F35F7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C76719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1B73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142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303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6E72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EB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B8B4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2C88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CFE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3795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042C96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073C53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35B5DB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D41A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3AE0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F6B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81FA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731C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737A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6BCD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86A3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482BF5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35A030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613C55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52E2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3A2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B03A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E3A2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795E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A903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10A1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EF9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349E74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11A17F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58C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07FF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9CB6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D842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A17F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6FD0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BD73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509A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1EA332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2A98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0352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FA63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92B9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C1F9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4FC7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84D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32B41A"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5DD8A404">
      <w:pPr>
        <w:pStyle w:val="4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/>
        <w:ind w:leftChars="-102"/>
        <w:jc w:val="both"/>
        <w:rPr>
          <w:rFonts w:hint="eastAsia" w:ascii="Times New Roman" w:hAnsi="Times New Roman" w:eastAsia="方正黑体_GBK" w:cs="方正黑体_GBK"/>
          <w:b/>
          <w:color w:val="333333"/>
          <w:sz w:val="32"/>
          <w:szCs w:val="32"/>
          <w:shd w:val="clear" w:color="auto" w:fill="FFFFFF"/>
        </w:rPr>
      </w:pPr>
    </w:p>
    <w:p w14:paraId="35B9CF6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D8C00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F6D6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64C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2A8FE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0AF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A901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F42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E066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218F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F68F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74AC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4B4D83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FA81FD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49AFC9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0323F2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7DCA6D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7C7A2E"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E518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B20E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34A2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BB79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84BC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DF7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A7E2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B43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DCF7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F22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E4EB3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5042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915F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25DF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76C0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78C7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1DA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E32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6F7D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1DD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6568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2C6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FA3D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9765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B3B4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A07191"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21BC87DF">
      <w:pPr>
        <w:widowControl/>
        <w:shd w:val="clear" w:color="auto" w:fill="FFFFFF"/>
        <w:jc w:val="center"/>
        <w:rPr>
          <w:rFonts w:hint="eastAsia" w:ascii="Times New Roman" w:hAnsi="Times New Roman" w:eastAsia="宋体" w:cs="宋体"/>
          <w:color w:val="333333"/>
          <w:szCs w:val="32"/>
        </w:rPr>
      </w:pPr>
    </w:p>
    <w:p w14:paraId="1A28B16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333333"/>
          <w:sz w:val="32"/>
          <w:szCs w:val="32"/>
          <w:shd w:val="clear" w:color="auto" w:fill="FFFFFF"/>
        </w:rPr>
        <w:t>五、当前存在的主要问题及下一步改进措施</w:t>
      </w:r>
    </w:p>
    <w:p w14:paraId="78DEB632">
      <w:pPr>
        <w:widowControl/>
        <w:spacing w:line="560" w:lineRule="exact"/>
        <w:ind w:firstLine="632" w:firstLineChars="200"/>
        <w:rPr>
          <w:rFonts w:hint="eastAsia" w:ascii="Times New Roman" w:hAnsi="Times New Roman" w:cs="方正仿宋_GBK"/>
          <w:sz w:val="32"/>
          <w:szCs w:val="32"/>
          <w:lang w:eastAsia="zh-CN"/>
        </w:rPr>
      </w:pPr>
      <w:r>
        <w:rPr>
          <w:rFonts w:hint="eastAsia" w:ascii="Times New Roman" w:hAnsi="Times New Roman" w:cs="方正仿宋_GBK"/>
          <w:kern w:val="0"/>
          <w:szCs w:val="32"/>
          <w:lang w:eastAsia="zh-CN"/>
        </w:rPr>
        <w:t>2024</w:t>
      </w:r>
      <w:r>
        <w:rPr>
          <w:rFonts w:hint="eastAsia" w:ascii="Times New Roman" w:hAnsi="Times New Roman" w:cs="方正仿宋_GBK"/>
          <w:kern w:val="0"/>
          <w:szCs w:val="32"/>
        </w:rPr>
        <w:t>年，大渡口区</w:t>
      </w:r>
      <w:r>
        <w:rPr>
          <w:rFonts w:hint="eastAsia" w:ascii="Times New Roman" w:hAnsi="Times New Roman" w:cs="方正仿宋_GBK"/>
          <w:kern w:val="0"/>
          <w:szCs w:val="32"/>
          <w:lang w:eastAsia="zh-CN"/>
        </w:rPr>
        <w:t>建胜镇信息公开工作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虽然取得了一些进展，但与人民群众对政府信息公开工作的期望相比还有差距，主要存在以下问题和不足：</w:t>
      </w:r>
      <w:r>
        <w:rPr>
          <w:rFonts w:hint="eastAsia" w:ascii="方正仿宋_GBK" w:hAnsi="方正仿宋_GBK" w:cs="方正仿宋_GBK"/>
          <w:kern w:val="0"/>
          <w:sz w:val="32"/>
          <w:szCs w:val="32"/>
          <w:lang w:eastAsia="zh-CN"/>
        </w:rPr>
        <w:t>一是政府信息公开内容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>涵盖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《重庆市大渡口区试点领域基层政务公开标准目录》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领域较少，公开范围需进一步扩大</w:t>
      </w:r>
      <w:r>
        <w:rPr>
          <w:rFonts w:hint="eastAsia" w:ascii="方正仿宋_GBK" w:hAnsi="方正仿宋_GBK" w:cs="方正仿宋_GBK"/>
          <w:kern w:val="0"/>
          <w:sz w:val="32"/>
          <w:szCs w:val="32"/>
          <w:lang w:eastAsia="zh-CN"/>
        </w:rPr>
        <w:t>；二是部分业务科室对信息公开工作的认识有待提高，主动公开信息意识不足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。</w:t>
      </w:r>
    </w:p>
    <w:p w14:paraId="27D55C45">
      <w:pPr>
        <w:widowControl/>
        <w:spacing w:line="560" w:lineRule="exact"/>
        <w:ind w:firstLine="632" w:firstLineChars="200"/>
        <w:rPr>
          <w:rFonts w:hint="eastAsia" w:ascii="Times New Roman" w:hAnsi="Times New Roman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202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年，建胜镇将重点抓好以下几个方面工作：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一是强化组织领导。</w:t>
      </w:r>
      <w:r>
        <w:rPr>
          <w:rFonts w:hint="eastAsia" w:ascii="方正仿宋_GBK" w:hAnsi="方正仿宋_GBK" w:cs="方正仿宋_GBK"/>
          <w:kern w:val="0"/>
          <w:sz w:val="32"/>
          <w:szCs w:val="32"/>
          <w:lang w:eastAsia="zh-CN"/>
        </w:rPr>
        <w:t>进一步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调整充实</w:t>
      </w:r>
      <w:r>
        <w:rPr>
          <w:rFonts w:hint="eastAsia" w:ascii="方正仿宋_GBK" w:hAnsi="方正仿宋_GBK" w:cs="方正仿宋_GBK"/>
          <w:kern w:val="0"/>
          <w:sz w:val="32"/>
          <w:szCs w:val="32"/>
          <w:lang w:eastAsia="zh-CN"/>
        </w:rPr>
        <w:t>政府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信息公开工作领导小组</w:t>
      </w:r>
      <w:r>
        <w:rPr>
          <w:rFonts w:hint="eastAsia" w:ascii="方正仿宋_GBK" w:hAnsi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加大信息公开工作重要性的宣传和指导，</w:t>
      </w:r>
      <w:r>
        <w:rPr>
          <w:rFonts w:hint="eastAsia" w:ascii="方正仿宋_GBK" w:hAnsi="方正仿宋_GBK" w:cs="方正仿宋_GBK"/>
          <w:kern w:val="0"/>
          <w:sz w:val="32"/>
          <w:szCs w:val="32"/>
          <w:lang w:eastAsia="zh-CN"/>
        </w:rPr>
        <w:t>通过职工大会组织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全镇干部职工学习《</w:t>
      </w:r>
      <w:r>
        <w:rPr>
          <w:rFonts w:hint="eastAsia" w:ascii="方正仿宋_GBK" w:hAnsi="方正仿宋_GBK" w:cs="方正仿宋_GBK"/>
          <w:kern w:val="0"/>
          <w:sz w:val="32"/>
          <w:szCs w:val="32"/>
          <w:lang w:eastAsia="zh-CN"/>
        </w:rPr>
        <w:t>政府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信息公开条例》等相关文件精神，不断提高全镇干部职工政府信息</w:t>
      </w:r>
      <w:r>
        <w:rPr>
          <w:rFonts w:hint="eastAsia" w:ascii="方正仿宋_GBK" w:hAnsi="方正仿宋_GBK" w:cs="方正仿宋_GBK"/>
          <w:kern w:val="0"/>
          <w:sz w:val="32"/>
          <w:szCs w:val="32"/>
          <w:lang w:eastAsia="zh-CN"/>
        </w:rPr>
        <w:t>主动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公开意识，增强政府信息公开责任感。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二是加大公开力度。继续强化专人负责信息公开工作，严格依照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《重庆市大渡口区试点领域基层政务公开标准目录》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，不断充实和完善政府信息公开内容，及时发布和更新依法应主动公开的政府信息，扎实推进政府信息公开各项工作。</w:t>
      </w:r>
    </w:p>
    <w:p w14:paraId="5B2462D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333333"/>
          <w:sz w:val="32"/>
          <w:szCs w:val="32"/>
          <w:shd w:val="clear" w:color="auto" w:fill="FFFFFF"/>
        </w:rPr>
        <w:t>六、其他需要报告的事项</w:t>
      </w:r>
    </w:p>
    <w:p w14:paraId="7BA0902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32" w:firstLineChars="200"/>
        <w:jc w:val="both"/>
        <w:textAlignment w:val="auto"/>
        <w:outlineLvl w:val="9"/>
      </w:pPr>
      <w:r>
        <w:rPr>
          <w:rFonts w:hint="eastAsia" w:ascii="Times New Roman" w:hAnsi="Times New Roman"/>
          <w:color w:val="000000"/>
          <w:sz w:val="32"/>
          <w:szCs w:val="32"/>
          <w:lang w:val="en-US" w:eastAsia="zh-CN"/>
        </w:rPr>
        <w:t>2024年度，依据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《政府信息公开信息处理费管理办法》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，本机关未收取信息处理费。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58EE5">
    <w:pPr>
      <w:pStyle w:val="3"/>
      <w:ind w:right="360" w:firstLine="360"/>
      <w:jc w:val="right"/>
      <w:rPr>
        <w:sz w:val="28"/>
      </w:rPr>
    </w:pPr>
    <w:r>
      <w:rPr>
        <w:rStyle w:val="7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1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7"/>
        <w:rFonts w:hint="eastAsia"/>
        <w:sz w:val="28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E0DED">
    <w:pPr>
      <w:pStyle w:val="3"/>
      <w:ind w:right="360" w:firstLine="360"/>
      <w:rPr>
        <w:sz w:val="28"/>
      </w:rPr>
    </w:pPr>
    <w:r>
      <w:rPr>
        <w:rStyle w:val="7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2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7"/>
        <w:rFonts w:hint="eastAsia"/>
        <w:sz w:val="28"/>
      </w:rPr>
      <w:t>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ODMxZTkzOGRkOGJhZTM4NzNhNzBkM2M1NDVlNzYifQ=="/>
  </w:docVars>
  <w:rsids>
    <w:rsidRoot w:val="6C0907BD"/>
    <w:rsid w:val="00C34D37"/>
    <w:rsid w:val="045C06DE"/>
    <w:rsid w:val="04745B7F"/>
    <w:rsid w:val="09737CBE"/>
    <w:rsid w:val="0DAC1076"/>
    <w:rsid w:val="109E0682"/>
    <w:rsid w:val="10D91DD8"/>
    <w:rsid w:val="19AC699A"/>
    <w:rsid w:val="20FA19ED"/>
    <w:rsid w:val="242937F6"/>
    <w:rsid w:val="261F5060"/>
    <w:rsid w:val="262B46D7"/>
    <w:rsid w:val="28F45F77"/>
    <w:rsid w:val="32DD59E8"/>
    <w:rsid w:val="352D27C8"/>
    <w:rsid w:val="38A703B7"/>
    <w:rsid w:val="43E536C3"/>
    <w:rsid w:val="4A0C3094"/>
    <w:rsid w:val="54933D06"/>
    <w:rsid w:val="56C0573B"/>
    <w:rsid w:val="5D3C46B1"/>
    <w:rsid w:val="636D2380"/>
    <w:rsid w:val="642940A6"/>
    <w:rsid w:val="66600EB3"/>
    <w:rsid w:val="66A2775C"/>
    <w:rsid w:val="6C0907BD"/>
    <w:rsid w:val="6C534779"/>
    <w:rsid w:val="6EC374C0"/>
    <w:rsid w:val="72964578"/>
    <w:rsid w:val="74BE6251"/>
    <w:rsid w:val="77547286"/>
    <w:rsid w:val="7D470F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/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1966</Words>
  <Characters>2019</Characters>
  <Lines>0</Lines>
  <Paragraphs>0</Paragraphs>
  <TotalTime>3</TotalTime>
  <ScaleCrop>false</ScaleCrop>
  <LinksUpToDate>false</LinksUpToDate>
  <CharactersWithSpaces>2020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2022-01-13T03:13:00Z</dcterms:created>
  <dc:creator>无言都上西楼</dc:creator>
  <cp:lastModifiedBy>张大陆</cp:lastModifiedBy>
  <dcterms:modified xsi:type="dcterms:W3CDTF">2025-02-18T01:17:41Z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6B06F9E2E4934A38A652FF356EE4E9BA_13</vt:lpwstr>
  </property>
  <property fmtid="{D5CDD505-2E9C-101B-9397-08002B2CF9AE}" pid="4" name="KSOTemplateDocerSaveRecord">
    <vt:lpwstr>eyJoZGlkIjoiOWU3ODMxZTkzOGRkOGJhZTM4NzNhNzBkM2M1NDVlNzYiLCJ1c2VySWQiOiI4MzM4MTk2NTMifQ==</vt:lpwstr>
  </property>
</Properties>
</file>