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9A3B4F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根据《医疗机构管理条例》《医疗机构管理条例实施细则》和《重庆市医疗机构管理条例》有关文件精神，现将申请设置的医疗机构有关情况以公示。</w:t>
      </w:r>
    </w:p>
    <w:p w14:paraId="6030D168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重庆天仁隆诊所管理有限公司大渡口伏牛溪大道中西医结合诊所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</w:rPr>
        <w:t>中西医结合诊所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</w:t>
      </w:r>
    </w:p>
    <w:p w14:paraId="4769BA2D">
      <w:pPr>
        <w:widowControl/>
        <w:spacing w:line="560" w:lineRule="exact"/>
        <w:ind w:left="1225" w:leftChars="250" w:hanging="700" w:hangingChars="25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重庆市大渡口区八桥镇伏牛溪大道527号2-1</w:t>
      </w:r>
    </w:p>
    <w:p w14:paraId="122A3F23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中西医结合科(准予开展输液业务)</w:t>
      </w:r>
    </w:p>
    <w:p w14:paraId="30078349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童明琴</w:t>
      </w:r>
    </w:p>
    <w:p w14:paraId="055C513D">
      <w:pPr>
        <w:widowControl/>
        <w:spacing w:line="500" w:lineRule="exact"/>
        <w:ind w:firstLine="420" w:firstLineChars="1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479D414A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2F4F89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日下午4：30</w:t>
      </w:r>
    </w:p>
    <w:p w14:paraId="46571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联系方式：大渡口区卫生健康委员会政策法规和综合监督科</w:t>
      </w:r>
    </w:p>
    <w:p w14:paraId="080055E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（上午9：00---11：30，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下午2：00---4：30）</w:t>
      </w: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F4A21B1"/>
    <w:rsid w:val="11D13E2D"/>
    <w:rsid w:val="14732F9B"/>
    <w:rsid w:val="16B76B30"/>
    <w:rsid w:val="18E01A75"/>
    <w:rsid w:val="18E951D2"/>
    <w:rsid w:val="19B001D0"/>
    <w:rsid w:val="1E5954C9"/>
    <w:rsid w:val="230D5CFF"/>
    <w:rsid w:val="25AE5E42"/>
    <w:rsid w:val="25E5069B"/>
    <w:rsid w:val="269A0EC2"/>
    <w:rsid w:val="273B1D8C"/>
    <w:rsid w:val="281E6B2B"/>
    <w:rsid w:val="28CB2936"/>
    <w:rsid w:val="29F044DF"/>
    <w:rsid w:val="2A82022B"/>
    <w:rsid w:val="2C516F34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BB45D86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61D114FD"/>
    <w:rsid w:val="637013A0"/>
    <w:rsid w:val="63B87796"/>
    <w:rsid w:val="64FF7871"/>
    <w:rsid w:val="65C626D6"/>
    <w:rsid w:val="65E174B2"/>
    <w:rsid w:val="668E76E4"/>
    <w:rsid w:val="67E977B2"/>
    <w:rsid w:val="682348BA"/>
    <w:rsid w:val="697624FF"/>
    <w:rsid w:val="6AF71568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435</Words>
  <Characters>469</Characters>
  <Lines>4</Lines>
  <Paragraphs>1</Paragraphs>
  <TotalTime>1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2025-12-29T06:22:01Z</cp:lastPrinted>
  <dcterms:modified xsi:type="dcterms:W3CDTF">2025-12-29T06:23:30Z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293A6C3AC021426D9EDF316EDEDBBF2C_13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