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lang w:val="en-US" w:eastAsia="zh-CN"/>
        </w:rPr>
      </w:pPr>
      <w:bookmarkStart w:id="0" w:name="_GoBack"/>
      <w:bookmarkEnd w:id="0"/>
      <w:r>
        <w:rPr>
          <w:rFonts w:hint="eastAsia" w:ascii="方正小标宋_GBK" w:hAnsi="方正小标宋_GBK" w:eastAsia="方正小标宋_GBK" w:cs="方正小标宋_GBK"/>
          <w:sz w:val="36"/>
          <w:szCs w:val="36"/>
          <w:lang w:val="en-US" w:eastAsia="zh-CN"/>
        </w:rPr>
        <w:t>大渡口区扎实开展“四普”补充调查工作</w:t>
      </w:r>
    </w:p>
    <w:p>
      <w:pPr>
        <w:ind w:firstLine="640" w:firstLineChars="200"/>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月5日，市第四次全国文物普查领导小组办公室召开全市老城文物专项调查和补充调查工作会，全面部署老城文物专项调查与新发现文物补充调查工作。随后，大渡口区四普办第一时间组织学习传达会议精神，迅速响应，扎实推进全区“四普”第三阶段工作收尾任务。</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近日，普查队员深入一线，在大渡口区森林公园，沿着青石板路拾阶而上，通过仔细辨认古道边的碑刻文字，确认该古道遗址为清代古遗址，是当地历史交通的重要见证；在跳磴镇拱桥村，仔细询问衔接石拱桥和垭口的乡村小道历史沿革、保存状况，并与当地群众交流；通过查阅清代《巴县志》、民国《华岩寺志》石林山“有石如林”的地名渊源，对兼具人文、自然景观的“石林二十景”进行实地考证，增添了特定类型和新的实物资料。截至1月30日，已完成中梁山古道乌龟石段和拱桥村段、跳磴石林景观等14处新发现线索的实地补充调查工作，并将收集到的补充调查相关资料，及时录入四普综合管理系统和数据采集软件。</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补充调查坚持“点面结合、查缺补漏”的原则，对符合认定标准的线索逐一开展调查，取得明显成效，进一步提升了自查自检质效，彰显了文物普查“应普尽普、应保尽保”理念。下一步，大渡口区四普办将严格按照时间节点完成补充调查新发现的认定公布工作，对标市级实地调查验收标准全力迎检，为依法推进文化遗产系统性保护、服务全区高质量发展作出应有贡献。</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DC46B1E1-2ECD-41A6-910E-8B7AB1D47D54}"/>
  </w:font>
  <w:font w:name="方正仿宋_GBK">
    <w:panose1 w:val="03000509000000000000"/>
    <w:charset w:val="86"/>
    <w:family w:val="script"/>
    <w:pitch w:val="default"/>
    <w:sig w:usb0="00000001" w:usb1="080E0000" w:usb2="00000000" w:usb3="00000000" w:csb0="00040000" w:csb1="00000000"/>
    <w:embedRegular r:id="rId2" w:fontKey="{56221C42-9F8E-4258-B17B-82F29A61307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2D7FDB"/>
    <w:rsid w:val="7EAA6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586</Words>
  <Characters>588</Characters>
  <Paragraphs>5</Paragraphs>
  <TotalTime>64</TotalTime>
  <ScaleCrop>false</ScaleCrop>
  <LinksUpToDate>false</LinksUpToDate>
  <CharactersWithSpaces>588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2026-01-29T13:03:00Z</dcterms:created>
  <dc:creator>Administrator</dc:creator>
  <cp:lastModifiedBy>NTKO</cp:lastModifiedBy>
  <dcterms:modified xsi:type="dcterms:W3CDTF">2026-02-05T01:18:37Z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eyJoZGlkIjoiMzVjMjFiNWU5MDJhNDNkZDcyMzljNzBlOWJlZmY4YTIiLCJ1c2VySWQiOiIzOTU3MDg4NzQifQ==</vt:lpwstr>
  </property>
  <property fmtid="{D5CDD505-2E9C-101B-9397-08002B2CF9AE}" pid="4" name="ICV">
    <vt:lpwstr>2ce05257c336492fb77a72068ade5917_23</vt:lpwstr>
  </property>
</Properties>
</file>