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EAAC"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重庆市大渡口区文化和旅游发展委员会</w:t>
      </w:r>
    </w:p>
    <w:p w14:paraId="51F2189F"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 w14:paraId="3B266F32"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2385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734F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年大渡口区文化旅游委严格执行《中华人民共和国政府信息公开条例》相关规定，加大信息公开力度，规范信息公开流程，政务公开工作取得新进展。现将20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年度政务公开工作情况报告如下：</w:t>
      </w:r>
    </w:p>
    <w:p w14:paraId="6DCC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（一）主动公开</w:t>
      </w:r>
    </w:p>
    <w:p w14:paraId="51FD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年，大渡口区文化旅游委通过政府门户网站、微信公众号等方式主动公开信息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469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条。</w:t>
      </w:r>
    </w:p>
    <w:p w14:paraId="350B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 w14:paraId="3F246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依照《</w:t>
      </w:r>
      <w:r>
        <w:rPr>
          <w:rFonts w:hint="eastAsia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》的规定，202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依法开展了依申请公开受理工作，收到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名自然人申请公开政府信息。</w:t>
      </w:r>
    </w:p>
    <w:p w14:paraId="505F0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 w14:paraId="064F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全区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文旅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系统在区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文化旅游委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办公室设立了政务信息公开申请点，全面落实“三审三校”制度，严格执行分级审核流程，形成办公室归口受理、业务科室办理、办公室统一回复的工作机制。</w:t>
      </w:r>
    </w:p>
    <w:p w14:paraId="4BB6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  <w:bookmarkStart w:id="0" w:name="_GoBack"/>
      <w:bookmarkEnd w:id="0"/>
    </w:p>
    <w:p w14:paraId="02DC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逐步完善平台建设，对区政府门户网站子页面不断优化维护。完善我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网站首页界面，并常态化更新，及时向社会公开我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工作开展情况。加强“大渡口文旅”微信公众号的内容策划、审核、发布工作，拓展政府信息公开渠道。</w:t>
      </w:r>
    </w:p>
    <w:p w14:paraId="6D7A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（五）监督保障</w:t>
      </w:r>
    </w:p>
    <w:p w14:paraId="465E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我委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高度重视政府信息公开工作，由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办公室牵头，各科室配合，建立健全信息报送机制，明确专人负责政府信息公开日常工作，及时整改区政府办日常巡查反馈的问题并实行追责制，确保政府信息公开工作有序开展。</w:t>
      </w:r>
    </w:p>
    <w:p w14:paraId="1BD8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AB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E0D75B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 w14:paraId="6536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05345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19B84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E5907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2F7BB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 w14:paraId="4409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CBB1A2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36790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99766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36BD2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5C7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99EE8B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7B8F2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535F4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73C26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089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C57417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 w14:paraId="4FF1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4F807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75A754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7120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5D3920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47069B">
            <w:pPr>
              <w:widowControl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120</w:t>
            </w:r>
          </w:p>
        </w:tc>
      </w:tr>
      <w:tr w14:paraId="5CDD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27344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 w14:paraId="2AD0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B25804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AD9A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4621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98ED8E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7D1B3A">
            <w:pPr>
              <w:widowControl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</w:t>
            </w:r>
          </w:p>
        </w:tc>
      </w:tr>
      <w:tr w14:paraId="425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DC362C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519F26"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08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7EAF0B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 w14:paraId="121A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8922BC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4976E0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79EA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C81D2A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A5FAB2">
            <w:pPr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346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A8C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C284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D994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48D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781A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0E80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715F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9B6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51A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9159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9B11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42BD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89EB25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166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6E5108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C9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4F93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4B8B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1297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A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A08E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53194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57028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00212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5ACE7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8FA5E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96A0E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20A92C22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D5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B156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491F4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00BEC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691D"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E912A"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57F03"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850F1"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4D9FDC88"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15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C0EF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D99C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B51FD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0B9D9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5355D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7B5AA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ECA7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A3CF0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05DAD45B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7A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6FED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D2D5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4626E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21FC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8D77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1E4F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4BDA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B33AF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B359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64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8600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6EBC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5A04870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745A282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E65976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3F2B31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A5C837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C50660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4AFB56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68254E3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66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7F42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D20E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531046F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A3F9063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530B64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E093EE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F635FB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275075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D71A32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77FFE6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C6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77D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4034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565129A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4C09120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672BB3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88668C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2443D4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1D7BFF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7BD5CE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09F751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D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5000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A161D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0575FD5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05BA13F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9B8466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C6F7E2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E2041F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1AC24E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3C99AC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A5E6D7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B8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4031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E7AF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3FCC303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A587FEC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FC7F53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43D1C4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EC3CCF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525987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5B98FC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BC383B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6E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803C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E07C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55D5FDA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5626FC3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373C7F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1892D8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03E443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65882A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5B3CED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246C3C5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B4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A28E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E14A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295BE2B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8B349F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06A6D4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1F84CD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6B0024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557E74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9AA39B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19CEBF0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EF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B27B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1EFE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3F31A476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8AF234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A7880F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F6A6E6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B31BD9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1C6F3D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B4B5C5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6D290E3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A2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6A66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316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1000B27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CB96016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426E97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502ED3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34413C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F52DBD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A9C617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1AE8878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4E2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5810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BD7F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0A30DFC6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F70DEA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72C0F9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111715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74F887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0DA6EF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3EC529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6BF7564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0B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A89C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0D7F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229E344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EE3060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F69B21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FC433C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D28271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D9BE04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E15E9B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1E5B20C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00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8FF6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43C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4EB651B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488C87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711DC0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209048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EE972B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E9DF9F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C586F8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0002434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41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9316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2A83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75FA47A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0DC454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450526A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03C0E2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139E6B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6CBB37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7AEDA4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26C572E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44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369B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8CA7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487BD39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CB2B82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60F488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D36224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5A466A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81DD29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AEE6FB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249147D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C8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9CB3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6544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 w14:paraId="4B493A2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0A1CD1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DB941D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9DD587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2A12322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6871F6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7D16B90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0E606D2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D5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C89F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BB0A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39C58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1917753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6001CDE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542CB17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84B2D0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076BB47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 w14:paraId="3523630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0C8DA5B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B8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395C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7EC0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CFD30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818D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A886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31B9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78EF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87DD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9FAF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5D585CF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D4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7820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9812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CED1D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4C42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E710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AF1B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12D4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E773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E44A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29E04EF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A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5A7E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AA67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A303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00F8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EDF2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BC2F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1DA1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2F9C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9AEF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6212CCE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EB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807C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C306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8862A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58B6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0E22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349B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2BE9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F631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6216C5C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B2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87D9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83642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F880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589A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6D79F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0749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C7BD3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35CE0600">
            <w:pPr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7CC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562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AFAA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EA80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E87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E671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272E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BA94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7BD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55DD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87C7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3C48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BA3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3CA6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009E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8751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1DD2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8348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74FA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1530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F4A2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30EE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5F94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E041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4AD7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5944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9CDC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48B0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FB1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33ABF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0E630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E2AC9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9E413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C118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03A0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6597C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EDFF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91FC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E943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117D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57CAE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DCF79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81F3A"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D9C35">
            <w:pPr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56B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754B5797"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年区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文化旅游委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政务公开工作取得了一定进步，但仍然存在一些问题和不足，主要体现在主动公开意识不强、信息更新缓慢、内容全面性有待提升。下一步，我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将坚持遵循公正、公平、合法、便民的原则，不断加强队伍建设，提高业务能力和综合素质，确保政务公开工作制度化、规范化发展，持续推进政务公开工作不断取得进步。</w:t>
      </w:r>
    </w:p>
    <w:p w14:paraId="6A76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F83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根据《政府信息公开信息处理费管理办法》要求，202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年本机关无收取信息处理费情况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7"/>
    <w:rsid w:val="006F79B7"/>
    <w:rsid w:val="27B01338"/>
    <w:rsid w:val="2F124686"/>
    <w:rsid w:val="33C2127A"/>
    <w:rsid w:val="3CD80D31"/>
    <w:rsid w:val="48700C09"/>
    <w:rsid w:val="4A0E66D8"/>
    <w:rsid w:val="68667D97"/>
    <w:rsid w:val="715D401E"/>
    <w:rsid w:val="75BE2D19"/>
    <w:rsid w:val="775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1418</Characters>
  <Lines>0</Lines>
  <Paragraphs>0</Paragraphs>
  <TotalTime>75</TotalTime>
  <ScaleCrop>false</ScaleCrop>
  <LinksUpToDate>false</LinksUpToDate>
  <CharactersWithSpaces>1454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2025-01-07T07:04:00Z</dcterms:created>
  <dc:creator>-KID。</dc:creator>
  <cp:lastModifiedBy>-KID。</cp:lastModifiedBy>
  <cp:lastPrinted>2025-01-24T01:21:37Z</cp:lastPrinted>
  <dcterms:modified xsi:type="dcterms:W3CDTF">2025-01-24T01:56:54Z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0565C1521ABF4536868088F5344FEF54_13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