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仿宋_GBK" w:cs="Times New Roman"/>
          <w:i w:val="0"/>
          <w:iCs w:val="0"/>
          <w:caps w:val="0"/>
          <w:color w:val="auto"/>
          <w:spacing w:val="11"/>
          <w:sz w:val="44"/>
          <w:szCs w:val="44"/>
          <w:shd w:val="clear" w:fill="FFFFFF"/>
          <w:lang w:val="en-US" w:eastAsia="zh-CN"/>
        </w:rPr>
      </w:pPr>
      <w:r>
        <w:rPr>
          <w:rFonts w:hint="eastAsia" w:ascii="方正小标宋_GBK" w:hAnsi="方正小标宋_GBK" w:eastAsia="方正小标宋_GBK" w:cs="方正小标宋_GBK"/>
          <w:i w:val="0"/>
          <w:iCs w:val="0"/>
          <w:caps w:val="0"/>
          <w:color w:val="auto"/>
          <w:spacing w:val="11"/>
          <w:sz w:val="44"/>
          <w:szCs w:val="44"/>
          <w:shd w:val="clear" w:fill="FFFFFF"/>
        </w:rPr>
        <w:t>大渡口区文化旅游领域公共企事业单位基本信息表</w:t>
      </w:r>
      <w:r>
        <w:rPr>
          <w:rFonts w:hint="eastAsia" w:ascii="方正小标宋_GBK" w:hAnsi="方正小标宋_GBK" w:eastAsia="方正小标宋_GBK" w:cs="方正小标宋_GBK"/>
          <w:i w:val="0"/>
          <w:iCs w:val="0"/>
          <w:caps w:val="0"/>
          <w:color w:val="auto"/>
          <w:spacing w:val="11"/>
          <w:sz w:val="44"/>
          <w:szCs w:val="44"/>
          <w:shd w:val="clear" w:fill="FFFFFF"/>
          <w:lang w:eastAsia="zh-CN"/>
        </w:rPr>
        <w:t>（</w:t>
      </w:r>
      <w:r>
        <w:rPr>
          <w:rFonts w:hint="eastAsia" w:ascii="方正小标宋_GBK" w:hAnsi="方正小标宋_GBK" w:eastAsia="方正小标宋_GBK" w:cs="方正小标宋_GBK"/>
          <w:i w:val="0"/>
          <w:iCs w:val="0"/>
          <w:caps w:val="0"/>
          <w:color w:val="auto"/>
          <w:spacing w:val="11"/>
          <w:sz w:val="44"/>
          <w:szCs w:val="44"/>
          <w:shd w:val="clear" w:fill="FFFFFF"/>
          <w:lang w:val="en-US" w:eastAsia="zh-CN"/>
        </w:rPr>
        <w:t>2026年度</w:t>
      </w:r>
      <w:r>
        <w:rPr>
          <w:rFonts w:hint="eastAsia" w:ascii="方正小标宋_GBK" w:hAnsi="方正小标宋_GBK" w:eastAsia="方正小标宋_GBK" w:cs="方正小标宋_GBK"/>
          <w:i w:val="0"/>
          <w:iCs w:val="0"/>
          <w:caps w:val="0"/>
          <w:color w:val="auto"/>
          <w:spacing w:val="11"/>
          <w:sz w:val="44"/>
          <w:szCs w:val="44"/>
          <w:shd w:val="clear" w:fill="FFFFFF"/>
          <w:lang w:eastAsia="zh-CN"/>
        </w:rPr>
        <w:t>）</w:t>
      </w:r>
    </w:p>
    <w:tbl>
      <w:tblPr>
        <w:tblStyle w:val="3"/>
        <w:tblW w:w="14943" w:type="dxa"/>
        <w:tblInd w:w="-44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25"/>
        <w:gridCol w:w="2115"/>
        <w:gridCol w:w="945"/>
        <w:gridCol w:w="5190"/>
        <w:gridCol w:w="1224"/>
        <w:gridCol w:w="1950"/>
        <w:gridCol w:w="997"/>
        <w:gridCol w:w="199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PrEx>
        <w:trPr>
          <w:trHeight w:val="958" w:hRule="atLeast"/>
        </w:trPr>
        <w:tc>
          <w:tcPr>
            <w:tcW w:w="525" w:type="dxa"/>
            <w:tcBorders>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i w:val="0"/>
                <w:iCs w:val="0"/>
                <w:caps w:val="0"/>
                <w:color w:val="auto"/>
                <w:spacing w:val="0"/>
                <w:sz w:val="24"/>
                <w:szCs w:val="24"/>
              </w:rPr>
              <w:t>序号</w:t>
            </w:r>
          </w:p>
        </w:tc>
        <w:tc>
          <w:tcPr>
            <w:tcW w:w="2115" w:type="dxa"/>
            <w:tcBorders>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i w:val="0"/>
                <w:iCs w:val="0"/>
                <w:caps w:val="0"/>
                <w:color w:val="auto"/>
                <w:spacing w:val="0"/>
                <w:sz w:val="24"/>
                <w:szCs w:val="24"/>
              </w:rPr>
              <w:t>公共企事业单位名称</w:t>
            </w:r>
          </w:p>
        </w:tc>
        <w:tc>
          <w:tcPr>
            <w:tcW w:w="945" w:type="dxa"/>
            <w:tcBorders>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i w:val="0"/>
                <w:iCs w:val="0"/>
                <w:caps w:val="0"/>
                <w:color w:val="auto"/>
                <w:spacing w:val="0"/>
                <w:sz w:val="24"/>
                <w:szCs w:val="24"/>
              </w:rPr>
              <w:t>资质或等级</w:t>
            </w:r>
          </w:p>
        </w:tc>
        <w:tc>
          <w:tcPr>
            <w:tcW w:w="5190" w:type="dxa"/>
            <w:tcBorders>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i w:val="0"/>
                <w:iCs w:val="0"/>
                <w:caps w:val="0"/>
                <w:color w:val="auto"/>
                <w:spacing w:val="0"/>
                <w:sz w:val="24"/>
                <w:szCs w:val="24"/>
              </w:rPr>
              <w:t>业务范围</w:t>
            </w:r>
          </w:p>
        </w:tc>
        <w:tc>
          <w:tcPr>
            <w:tcW w:w="1224" w:type="dxa"/>
            <w:tcBorders>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i w:val="0"/>
                <w:iCs w:val="0"/>
                <w:caps w:val="0"/>
                <w:color w:val="auto"/>
                <w:spacing w:val="0"/>
                <w:sz w:val="24"/>
                <w:szCs w:val="24"/>
              </w:rPr>
              <w:t>服务区域</w:t>
            </w:r>
          </w:p>
        </w:tc>
        <w:tc>
          <w:tcPr>
            <w:tcW w:w="1950" w:type="dxa"/>
            <w:tcBorders>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i w:val="0"/>
                <w:iCs w:val="0"/>
                <w:caps w:val="0"/>
                <w:color w:val="auto"/>
                <w:spacing w:val="0"/>
                <w:sz w:val="24"/>
                <w:szCs w:val="24"/>
              </w:rPr>
              <w:t>地址</w:t>
            </w:r>
          </w:p>
        </w:tc>
        <w:tc>
          <w:tcPr>
            <w:tcW w:w="997" w:type="dxa"/>
            <w:tcBorders>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i w:val="0"/>
                <w:iCs w:val="0"/>
                <w:caps w:val="0"/>
                <w:color w:val="auto"/>
                <w:spacing w:val="0"/>
                <w:sz w:val="24"/>
                <w:szCs w:val="24"/>
              </w:rPr>
              <w:t>联系人</w:t>
            </w:r>
          </w:p>
        </w:tc>
        <w:tc>
          <w:tcPr>
            <w:tcW w:w="1997" w:type="dxa"/>
            <w:tcBorders>
              <w:left w:val="single" w:color="auto" w:sz="6" w:space="0"/>
              <w:bottom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i w:val="0"/>
                <w:iCs w:val="0"/>
                <w:caps w:val="0"/>
                <w:color w:val="auto"/>
                <w:spacing w:val="0"/>
                <w:sz w:val="24"/>
                <w:szCs w:val="24"/>
              </w:rPr>
              <w:t>联系电话</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502" w:hRule="atLeast"/>
        </w:trPr>
        <w:tc>
          <w:tcPr>
            <w:tcW w:w="525" w:type="dxa"/>
            <w:tcBorders>
              <w:top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1</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大渡口区图书馆</w:t>
            </w:r>
          </w:p>
        </w:tc>
        <w:tc>
          <w:tcPr>
            <w:tcW w:w="945"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一级馆</w:t>
            </w:r>
          </w:p>
        </w:tc>
        <w:tc>
          <w:tcPr>
            <w:tcW w:w="5190"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保存借阅图书资料，促进社会文化发展。图书\文献\报刊\音像资料\采编与储藏，图书资料借阅\图书资料维护管理，文献数字化处理，知识培训与社会教育</w:t>
            </w:r>
          </w:p>
        </w:tc>
        <w:tc>
          <w:tcPr>
            <w:tcW w:w="1224"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面向全体社会群众</w:t>
            </w:r>
          </w:p>
        </w:tc>
        <w:tc>
          <w:tcPr>
            <w:tcW w:w="1950"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重庆市大渡口区松青路98号</w:t>
            </w:r>
          </w:p>
        </w:tc>
        <w:tc>
          <w:tcPr>
            <w:tcW w:w="997"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李剑波</w:t>
            </w:r>
          </w:p>
        </w:tc>
        <w:tc>
          <w:tcPr>
            <w:tcW w:w="1997" w:type="dxa"/>
            <w:tcBorders>
              <w:top w:val="single" w:color="auto" w:sz="6" w:space="0"/>
              <w:left w:val="single" w:color="auto" w:sz="6" w:space="0"/>
              <w:bottom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023-68835922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865" w:hRule="atLeast"/>
        </w:trPr>
        <w:tc>
          <w:tcPr>
            <w:tcW w:w="525" w:type="dxa"/>
            <w:tcBorders>
              <w:top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2</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大渡口区文化馆</w:t>
            </w:r>
          </w:p>
        </w:tc>
        <w:tc>
          <w:tcPr>
            <w:tcW w:w="945"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一级馆</w:t>
            </w:r>
          </w:p>
        </w:tc>
        <w:tc>
          <w:tcPr>
            <w:tcW w:w="5190"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i w:val="0"/>
                <w:iCs w:val="0"/>
                <w:caps w:val="0"/>
                <w:color w:val="auto"/>
                <w:spacing w:val="0"/>
                <w:sz w:val="24"/>
                <w:szCs w:val="24"/>
              </w:rPr>
            </w:pPr>
            <w:r>
              <w:rPr>
                <w:rFonts w:hint="default" w:ascii="Times New Roman" w:hAnsi="Times New Roman" w:eastAsia="方正仿宋_GBK" w:cs="Times New Roman"/>
                <w:i w:val="0"/>
                <w:iCs w:val="0"/>
                <w:caps w:val="0"/>
                <w:color w:val="auto"/>
                <w:spacing w:val="0"/>
                <w:sz w:val="24"/>
                <w:szCs w:val="24"/>
              </w:rPr>
              <w:t>开展全民艺术普及活动（组织举办</w:t>
            </w:r>
            <w:r>
              <w:rPr>
                <w:rFonts w:hint="default" w:ascii="Times New Roman" w:hAnsi="Times New Roman" w:eastAsia="方正仿宋_GBK" w:cs="Times New Roman"/>
                <w:i w:val="0"/>
                <w:iCs w:val="0"/>
                <w:caps w:val="0"/>
                <w:color w:val="auto"/>
                <w:spacing w:val="0"/>
                <w:sz w:val="24"/>
                <w:szCs w:val="24"/>
                <w:lang w:eastAsia="zh-CN"/>
              </w:rPr>
              <w:t>各类</w:t>
            </w:r>
            <w:r>
              <w:rPr>
                <w:rFonts w:hint="default" w:ascii="Times New Roman" w:hAnsi="Times New Roman" w:eastAsia="方正仿宋_GBK" w:cs="Times New Roman"/>
                <w:i w:val="0"/>
                <w:iCs w:val="0"/>
                <w:caps w:val="0"/>
                <w:color w:val="auto"/>
                <w:spacing w:val="0"/>
                <w:sz w:val="24"/>
                <w:szCs w:val="24"/>
              </w:rPr>
              <w:t>文化艺术培训、展览、讲座）；开展各类群众文化活动；创作文艺精品；开展文化志愿服务交流活动；开展文化馆总分馆制建设；指导镇街文化分馆开展各类活动；指导辖区群众文艺团队建设。</w:t>
            </w:r>
          </w:p>
        </w:tc>
        <w:tc>
          <w:tcPr>
            <w:tcW w:w="1224"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面向全体社会群众</w:t>
            </w:r>
          </w:p>
        </w:tc>
        <w:tc>
          <w:tcPr>
            <w:tcW w:w="1950"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重庆市大渡口区春晖路街道文体支路224号</w:t>
            </w:r>
          </w:p>
        </w:tc>
        <w:tc>
          <w:tcPr>
            <w:tcW w:w="997"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李静雨</w:t>
            </w:r>
          </w:p>
        </w:tc>
        <w:tc>
          <w:tcPr>
            <w:tcW w:w="1997" w:type="dxa"/>
            <w:tcBorders>
              <w:top w:val="single" w:color="auto" w:sz="6" w:space="0"/>
              <w:left w:val="single" w:color="auto" w:sz="6" w:space="0"/>
              <w:bottom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023-68906013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43" w:hRule="atLeast"/>
        </w:trPr>
        <w:tc>
          <w:tcPr>
            <w:tcW w:w="525" w:type="dxa"/>
            <w:tcBorders>
              <w:top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方正仿宋_GBK" w:cs="Times New Roman"/>
                <w:i w:val="0"/>
                <w:iCs w:val="0"/>
                <w:caps w:val="0"/>
                <w:color w:val="auto"/>
                <w:spacing w:val="0"/>
                <w:sz w:val="24"/>
                <w:szCs w:val="24"/>
                <w:lang w:eastAsia="zh"/>
              </w:rPr>
            </w:pPr>
            <w:r>
              <w:rPr>
                <w:rFonts w:hint="default" w:ascii="Times New Roman" w:hAnsi="Times New Roman" w:eastAsia="方正仿宋_GBK" w:cs="Times New Roman"/>
                <w:i w:val="0"/>
                <w:iCs w:val="0"/>
                <w:caps w:val="0"/>
                <w:color w:val="auto"/>
                <w:spacing w:val="0"/>
                <w:sz w:val="24"/>
                <w:szCs w:val="24"/>
                <w:lang w:eastAsia="zh"/>
              </w:rPr>
              <w:t>3</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方正仿宋_GBK" w:cs="Times New Roman"/>
                <w:i w:val="0"/>
                <w:iCs w:val="0"/>
                <w:caps w:val="0"/>
                <w:color w:val="auto"/>
                <w:spacing w:val="0"/>
                <w:sz w:val="24"/>
                <w:szCs w:val="24"/>
                <w:lang w:eastAsia="zh"/>
              </w:rPr>
            </w:pPr>
            <w:r>
              <w:rPr>
                <w:rFonts w:hint="default" w:ascii="Times New Roman" w:hAnsi="Times New Roman" w:eastAsia="方正仿宋_GBK" w:cs="Times New Roman"/>
                <w:i w:val="0"/>
                <w:iCs w:val="0"/>
                <w:caps w:val="0"/>
                <w:color w:val="auto"/>
                <w:spacing w:val="0"/>
                <w:sz w:val="24"/>
                <w:szCs w:val="24"/>
                <w:lang w:eastAsia="zh"/>
              </w:rPr>
              <w:t>大渡口区美术馆</w:t>
            </w:r>
          </w:p>
        </w:tc>
        <w:tc>
          <w:tcPr>
            <w:tcW w:w="945"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方正仿宋_GBK" w:cs="Times New Roman"/>
                <w:i w:val="0"/>
                <w:iCs w:val="0"/>
                <w:caps w:val="0"/>
                <w:color w:val="auto"/>
                <w:spacing w:val="0"/>
                <w:sz w:val="24"/>
                <w:szCs w:val="24"/>
                <w:lang w:eastAsia="zh"/>
              </w:rPr>
            </w:pPr>
            <w:r>
              <w:rPr>
                <w:rFonts w:hint="default" w:ascii="Times New Roman" w:hAnsi="Times New Roman" w:eastAsia="方正仿宋_GBK" w:cs="Times New Roman"/>
                <w:i w:val="0"/>
                <w:iCs w:val="0"/>
                <w:caps w:val="0"/>
                <w:color w:val="auto"/>
                <w:spacing w:val="0"/>
                <w:sz w:val="24"/>
                <w:szCs w:val="24"/>
                <w:lang w:eastAsia="zh"/>
              </w:rPr>
              <w:t>/</w:t>
            </w:r>
          </w:p>
        </w:tc>
        <w:tc>
          <w:tcPr>
            <w:tcW w:w="5190"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i w:val="0"/>
                <w:iCs w:val="0"/>
                <w:caps w:val="0"/>
                <w:color w:val="auto"/>
                <w:spacing w:val="0"/>
                <w:sz w:val="24"/>
                <w:szCs w:val="24"/>
              </w:rPr>
            </w:pPr>
            <w:r>
              <w:rPr>
                <w:rFonts w:hint="default" w:ascii="Times New Roman" w:hAnsi="Times New Roman" w:eastAsia="方正仿宋_GBK" w:cs="Times New Roman"/>
                <w:i w:val="0"/>
                <w:iCs w:val="0"/>
                <w:caps w:val="0"/>
                <w:color w:val="auto"/>
                <w:spacing w:val="0"/>
                <w:sz w:val="24"/>
                <w:szCs w:val="24"/>
              </w:rPr>
              <w:t>举办各类公益艺术展览，开展各类文化艺术活动、大型公益性流动展，丰富群众精神文化生活；开展艺术创作和理论研究，开展对外文化交流，促进地区文学艺术的繁荣和发展；举办艺术讲座，开展艺术创作辅导，培养美术、书法、摄影艺术人才；负责收藏古今美术、书法、摄影优秀作品和大渡口区籍优秀画家、书法家、摄影家作品及美术书法摄影研究资料和文献。</w:t>
            </w:r>
          </w:p>
        </w:tc>
        <w:tc>
          <w:tcPr>
            <w:tcW w:w="1224"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i w:val="0"/>
                <w:iCs w:val="0"/>
                <w:caps w:val="0"/>
                <w:color w:val="auto"/>
                <w:spacing w:val="0"/>
                <w:sz w:val="24"/>
                <w:szCs w:val="24"/>
              </w:rPr>
            </w:pPr>
            <w:r>
              <w:rPr>
                <w:rFonts w:hint="default" w:ascii="Times New Roman" w:hAnsi="Times New Roman" w:eastAsia="方正仿宋_GBK" w:cs="Times New Roman"/>
                <w:i w:val="0"/>
                <w:iCs w:val="0"/>
                <w:caps w:val="0"/>
                <w:color w:val="auto"/>
                <w:spacing w:val="0"/>
                <w:sz w:val="24"/>
                <w:szCs w:val="24"/>
                <w:lang w:val="en-US" w:eastAsia="zh-CN"/>
              </w:rPr>
              <w:t>面向全体社会群众</w:t>
            </w:r>
          </w:p>
        </w:tc>
        <w:tc>
          <w:tcPr>
            <w:tcW w:w="1950"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方正仿宋_GBK" w:cs="Times New Roman"/>
                <w:i w:val="0"/>
                <w:iCs w:val="0"/>
                <w:caps w:val="0"/>
                <w:color w:val="auto"/>
                <w:spacing w:val="0"/>
                <w:sz w:val="24"/>
                <w:szCs w:val="24"/>
                <w:lang w:eastAsia="zh"/>
              </w:rPr>
            </w:pPr>
            <w:r>
              <w:rPr>
                <w:rFonts w:hint="default" w:ascii="Times New Roman" w:hAnsi="Times New Roman" w:eastAsia="方正仿宋_GBK" w:cs="Times New Roman"/>
                <w:i w:val="0"/>
                <w:iCs w:val="0"/>
                <w:caps w:val="0"/>
                <w:color w:val="auto"/>
                <w:spacing w:val="0"/>
                <w:sz w:val="24"/>
                <w:szCs w:val="24"/>
                <w:lang w:eastAsia="zh"/>
              </w:rPr>
              <w:t>重庆市大渡口区新山村街道文体路120号</w:t>
            </w:r>
          </w:p>
        </w:tc>
        <w:tc>
          <w:tcPr>
            <w:tcW w:w="997"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方正仿宋_GBK" w:cs="Times New Roman"/>
                <w:i w:val="0"/>
                <w:iCs w:val="0"/>
                <w:caps w:val="0"/>
                <w:color w:val="auto"/>
                <w:spacing w:val="0"/>
                <w:sz w:val="24"/>
                <w:szCs w:val="24"/>
                <w:lang w:eastAsia="zh"/>
              </w:rPr>
            </w:pPr>
            <w:r>
              <w:rPr>
                <w:rFonts w:hint="default" w:ascii="Times New Roman" w:hAnsi="Times New Roman" w:eastAsia="方正仿宋_GBK" w:cs="Times New Roman"/>
                <w:i w:val="0"/>
                <w:iCs w:val="0"/>
                <w:caps w:val="0"/>
                <w:color w:val="auto"/>
                <w:spacing w:val="0"/>
                <w:sz w:val="24"/>
                <w:szCs w:val="24"/>
                <w:lang w:eastAsia="zh"/>
              </w:rPr>
              <w:t>李  倩</w:t>
            </w:r>
          </w:p>
        </w:tc>
        <w:tc>
          <w:tcPr>
            <w:tcW w:w="1997" w:type="dxa"/>
            <w:tcBorders>
              <w:top w:val="single" w:color="auto" w:sz="6" w:space="0"/>
              <w:left w:val="single" w:color="auto" w:sz="6" w:space="0"/>
              <w:bottom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方正仿宋_GBK" w:cs="Times New Roman"/>
                <w:i w:val="0"/>
                <w:iCs w:val="0"/>
                <w:caps w:val="0"/>
                <w:color w:val="auto"/>
                <w:spacing w:val="0"/>
                <w:sz w:val="24"/>
                <w:szCs w:val="24"/>
                <w:lang w:eastAsia="zh"/>
              </w:rPr>
            </w:pPr>
            <w:r>
              <w:rPr>
                <w:rFonts w:hint="default" w:ascii="Times New Roman" w:hAnsi="Times New Roman" w:eastAsia="方正仿宋_GBK" w:cs="Times New Roman"/>
                <w:i w:val="0"/>
                <w:iCs w:val="0"/>
                <w:caps w:val="0"/>
                <w:color w:val="auto"/>
                <w:spacing w:val="0"/>
                <w:sz w:val="24"/>
                <w:szCs w:val="24"/>
                <w:lang w:eastAsia="zh"/>
              </w:rPr>
              <w:t>023-68907996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781" w:hRule="atLeast"/>
        </w:trPr>
        <w:tc>
          <w:tcPr>
            <w:tcW w:w="525" w:type="dxa"/>
            <w:tcBorders>
              <w:top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3</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大渡口区博物馆</w:t>
            </w:r>
          </w:p>
        </w:tc>
        <w:tc>
          <w:tcPr>
            <w:tcW w:w="945"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三级馆</w:t>
            </w:r>
          </w:p>
        </w:tc>
        <w:tc>
          <w:tcPr>
            <w:tcW w:w="5190"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2"/>
                <w:szCs w:val="22"/>
              </w:rPr>
              <w:t>负责对具有历史、艺术、科学价值的可移动文物的征集、收藏、保管、陈列、展示；对馆藏文物按有关规定进行妥善保管。防火、防盗，确保藏品库房和展厅文物安全；举办各类展览和社教活动，发挥社会宣传窗口作用；负责观众的接待服务和管理以及陈列展览的导览和讲解；讲解员以及志愿者的招募、培训和组织管理；负责文创品牌建设及文创产品开发等；承办市、区两级文旅主管部门交办的事项</w:t>
            </w:r>
          </w:p>
        </w:tc>
        <w:tc>
          <w:tcPr>
            <w:tcW w:w="1224"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面向全体社会群众</w:t>
            </w:r>
          </w:p>
        </w:tc>
        <w:tc>
          <w:tcPr>
            <w:tcW w:w="1950"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重庆市大渡口区新山村街道钢花路302号附6号</w:t>
            </w:r>
          </w:p>
        </w:tc>
        <w:tc>
          <w:tcPr>
            <w:tcW w:w="997"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李玉婷</w:t>
            </w:r>
          </w:p>
        </w:tc>
        <w:tc>
          <w:tcPr>
            <w:tcW w:w="1997" w:type="dxa"/>
            <w:tcBorders>
              <w:top w:val="single" w:color="auto" w:sz="6" w:space="0"/>
              <w:left w:val="single" w:color="auto" w:sz="6" w:space="0"/>
              <w:bottom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023-68428053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578" w:hRule="atLeast"/>
        </w:trPr>
        <w:tc>
          <w:tcPr>
            <w:tcW w:w="525" w:type="dxa"/>
            <w:tcBorders>
              <w:top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4</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大渡口区文物管理所</w:t>
            </w:r>
          </w:p>
        </w:tc>
        <w:tc>
          <w:tcPr>
            <w:tcW w:w="945"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w:t>
            </w:r>
          </w:p>
        </w:tc>
        <w:tc>
          <w:tcPr>
            <w:tcW w:w="5190"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2"/>
                <w:szCs w:val="22"/>
              </w:rPr>
              <w:t>对全区文物调查、保护并实施监督管理，负责宣传贯彻执行国家文物保护法，配合基本建设，抢救性发掘整理文物工作；收藏管理文物藏品并利用藏品进行爱国主义宣传教育和有关科研工作</w:t>
            </w:r>
          </w:p>
        </w:tc>
        <w:tc>
          <w:tcPr>
            <w:tcW w:w="1224"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面向全体社会群众</w:t>
            </w:r>
          </w:p>
        </w:tc>
        <w:tc>
          <w:tcPr>
            <w:tcW w:w="1950"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重庆市大渡口区新山村街道钢花路302号附5号</w:t>
            </w:r>
          </w:p>
        </w:tc>
        <w:tc>
          <w:tcPr>
            <w:tcW w:w="997" w:type="dxa"/>
            <w:tcBorders>
              <w:top w:val="single" w:color="auto" w:sz="6" w:space="0"/>
              <w:left w:val="single" w:color="auto" w:sz="6" w:space="0"/>
              <w:bottom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罗文锋</w:t>
            </w:r>
          </w:p>
        </w:tc>
        <w:tc>
          <w:tcPr>
            <w:tcW w:w="1997" w:type="dxa"/>
            <w:tcBorders>
              <w:top w:val="single" w:color="auto" w:sz="6" w:space="0"/>
              <w:left w:val="single" w:color="auto" w:sz="6" w:space="0"/>
              <w:bottom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023-68540007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525" w:type="dxa"/>
            <w:tcBorders>
              <w:top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5</w:t>
            </w:r>
          </w:p>
        </w:tc>
        <w:tc>
          <w:tcPr>
            <w:tcW w:w="2115" w:type="dxa"/>
            <w:tcBorders>
              <w:top w:val="single" w:color="auto" w:sz="6" w:space="0"/>
              <w:left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大渡口区非遗中心</w:t>
            </w:r>
          </w:p>
        </w:tc>
        <w:tc>
          <w:tcPr>
            <w:tcW w:w="945" w:type="dxa"/>
            <w:tcBorders>
              <w:top w:val="single" w:color="auto" w:sz="6" w:space="0"/>
              <w:left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w:t>
            </w:r>
          </w:p>
        </w:tc>
        <w:tc>
          <w:tcPr>
            <w:tcW w:w="5190" w:type="dxa"/>
            <w:tcBorders>
              <w:top w:val="single" w:color="auto" w:sz="6" w:space="0"/>
              <w:left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2"/>
                <w:szCs w:val="22"/>
              </w:rPr>
              <w:t>具体组织全区非物质文化遗产项目的挖掘、抢救、研究、保护和整理工作；具体承担国家级、市级非物质文化遗产代表性项目和代表性传承人的逐级申报工作；承担区级非物质文化遗产代表性项目和代表性传承人的认定、评审与公布工作；负责对基层非物质文化遗产保护从业人员的业务指导和培训工作；建立和管理全区非物质文化遗产保护档案资料库信息工作；开展非物质文化遗产学术研究以及非物质文化遗产项目的宣传展示工作</w:t>
            </w:r>
          </w:p>
        </w:tc>
        <w:tc>
          <w:tcPr>
            <w:tcW w:w="1224" w:type="dxa"/>
            <w:tcBorders>
              <w:top w:val="single" w:color="auto" w:sz="6" w:space="0"/>
              <w:left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面向全体社会群众</w:t>
            </w:r>
          </w:p>
        </w:tc>
        <w:tc>
          <w:tcPr>
            <w:tcW w:w="1950" w:type="dxa"/>
            <w:tcBorders>
              <w:top w:val="single" w:color="auto" w:sz="6" w:space="0"/>
              <w:left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重庆市大渡口区新山村街道钢花路302号附5号</w:t>
            </w:r>
          </w:p>
        </w:tc>
        <w:tc>
          <w:tcPr>
            <w:tcW w:w="997" w:type="dxa"/>
            <w:tcBorders>
              <w:top w:val="single" w:color="auto" w:sz="6" w:space="0"/>
              <w:left w:val="single" w:color="auto" w:sz="6" w:space="0"/>
              <w:righ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向娅</w:t>
            </w:r>
          </w:p>
        </w:tc>
        <w:tc>
          <w:tcPr>
            <w:tcW w:w="1997" w:type="dxa"/>
            <w:tcBorders>
              <w:top w:val="single" w:color="auto" w:sz="6" w:space="0"/>
              <w:left w:val="single" w:color="auto" w:sz="6" w:space="0"/>
            </w:tcBorders>
            <w:shd w:val="clear" w:color="auto" w:fill="FFFFFF"/>
            <w:tcMar>
              <w:left w:w="101" w:type="dxa"/>
              <w:right w:w="101"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sz w:val="24"/>
                <w:szCs w:val="24"/>
              </w:rPr>
              <w:t>023-68905214</w:t>
            </w:r>
          </w:p>
        </w:tc>
      </w:tr>
    </w:tbl>
    <w:p>
      <w:pPr>
        <w:rPr>
          <w:rFonts w:hint="default" w:ascii="Times New Roman" w:hAnsi="Times New Roman" w:eastAsia="方正仿宋_GBK" w:cs="Times New Roman"/>
          <w:i w:val="0"/>
          <w:iCs w:val="0"/>
          <w:caps w:val="0"/>
          <w:color w:val="auto"/>
          <w:spacing w:val="11"/>
          <w:sz w:val="44"/>
          <w:szCs w:val="44"/>
          <w:shd w:val="clear" w:fill="FFFFFF"/>
        </w:rPr>
      </w:pPr>
      <w:bookmarkStart w:id="0" w:name="_GoBack"/>
      <w:bookmarkEnd w:id="0"/>
    </w:p>
    <w:sectPr>
      <w:pgSz w:w="16838" w:h="11906" w:orient="landscape"/>
      <w:pgMar w:top="1984"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316E2"/>
    <w:rsid w:val="124318AA"/>
    <w:rsid w:val="1AE316E2"/>
    <w:rsid w:val="2F8A6A28"/>
    <w:rsid w:val="697C221C"/>
    <w:rsid w:val="728409C4"/>
    <w:rsid w:val="797041ED"/>
    <w:rsid w:val="7F6FDF15"/>
    <w:rsid w:val="FF3F679E"/>
    <w:rsid w:val="FF45E9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881</Words>
  <Characters>945</Characters>
  <Lines>1</Lines>
  <Paragraphs>1</Paragraphs>
  <TotalTime>24</TotalTime>
  <ScaleCrop>false</ScaleCrop>
  <LinksUpToDate>false</LinksUpToDate>
  <CharactersWithSpaces>945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2025-02-26T16:33:00Z</dcterms:created>
  <dc:creator>-KID。</dc:creator>
  <cp:lastModifiedBy>NTKO</cp:lastModifiedBy>
  <cp:lastPrinted>2026-03-10T01:27:11Z</cp:lastPrinted>
  <dcterms:modified xsi:type="dcterms:W3CDTF">2026-03-10T01:31:58Z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E0ECD771F62EBD7F5242AE69FFF34A94_43</vt:lpwstr>
  </property>
  <property fmtid="{D5CDD505-2E9C-101B-9397-08002B2CF9AE}" pid="4" name="KSOTemplateDocerSaveRecord">
    <vt:lpwstr>eyJoZGlkIjoiM2IxYzkwZTc0OWJhYzQzZDk2NTJhZGEwMmRkYWE1MDMiLCJ1c2VySWQiOiIzMTY0MDc1MTQifQ==</vt:lpwstr>
  </property>
</Properties>
</file>