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kinsoku/>
        <w:wordWrap/>
        <w:overflowPunct/>
        <w:topLinePunct w:val="0"/>
        <w:autoSpaceDE/>
        <w:autoSpaceDN/>
        <w:bidi w:val="0"/>
        <w:adjustRightInd/>
        <w:snapToGrid w:val="0"/>
        <w:spacing w:line="594" w:lineRule="exact"/>
        <w:textAlignment w:val="auto"/>
        <w:rPr>
          <w:szCs w:val="32"/>
        </w:rPr>
      </w:pPr>
    </w:p>
    <w:p>
      <w:pPr>
        <w:keepNext w:val="0"/>
        <w:keepLines w:val="0"/>
        <w:pageBreakBefore w:val="0"/>
        <w:widowControl w:val="0"/>
        <w:kinsoku/>
        <w:wordWrap/>
        <w:overflowPunct/>
        <w:topLinePunct w:val="0"/>
        <w:autoSpaceDE/>
        <w:autoSpaceDN/>
        <w:bidi w:val="0"/>
        <w:adjustRightInd/>
        <w:snapToGrid w:val="0"/>
        <w:spacing w:line="594" w:lineRule="exact"/>
        <w:textAlignment w:val="auto"/>
        <w:rPr>
          <w:szCs w:val="32"/>
        </w:rPr>
      </w:pPr>
      <w:r>
        <w:rPr>
          <w:rFonts w:hint="eastAsia"/>
        </w:rPr>
        <w:pict>
          <v:shape id="_x0000_s1026" o:spid="_x0000_s1026" o:spt="136" type="#_x0000_t136" style="position:absolute;left:0pt;margin-left:94.5pt;margin-top:47.75pt;height:53.85pt;width:358.55pt;mso-position-horizontal-relative:page;mso-position-vertical-relative:margin;z-index:251660288;mso-width-relative:page;mso-height-relative:page;" fillcolor="#FF0000" filled="t" stroked="f" coordsize="21600,21600" adj="10800">
            <v:path/>
            <v:fill on="t" color2="#FFFFFF" focussize="0,0"/>
            <v:stroke on="f"/>
            <v:imagedata o:title=""/>
            <o:lock v:ext="edit" aspectratio="f"/>
            <v:textpath on="t" fitshape="t" fitpath="t" trim="t" xscale="f" string="重庆市大渡口区民政局" style="font-family:方正小标宋_GBK;font-size:36pt;font-weight:bold;v-rotate-letters:f;v-same-letter-heights:f;v-text-align:center;"/>
          </v:shape>
        </w:pict>
      </w:r>
    </w:p>
    <w:p>
      <w:pPr>
        <w:keepNext w:val="0"/>
        <w:keepLines w:val="0"/>
        <w:pageBreakBefore w:val="0"/>
        <w:widowControl w:val="0"/>
        <w:kinsoku/>
        <w:wordWrap/>
        <w:overflowPunct/>
        <w:topLinePunct w:val="0"/>
        <w:autoSpaceDE/>
        <w:autoSpaceDN/>
        <w:bidi w:val="0"/>
        <w:adjustRightInd/>
        <w:snapToGrid w:val="0"/>
        <w:spacing w:line="594" w:lineRule="exact"/>
        <w:textAlignment w:val="auto"/>
        <w:rPr>
          <w:szCs w:val="32"/>
        </w:rPr>
      </w:pPr>
      <w:r>
        <w:rPr>
          <w:rFonts w:hint="eastAsia"/>
        </w:rPr>
        <w:pict>
          <v:shape id="_x0000_s1029" o:spid="_x0000_s1029" o:spt="136" type="#_x0000_t136" style="position:absolute;left:0pt;margin-left:455.25pt;margin-top:76.25pt;height:53.85pt;width:81.8pt;mso-position-horizontal-relative:page;mso-position-vertical-relative:margin;z-index:251663360;mso-width-relative:page;mso-height-relative:page;" fillcolor="#FF0000" filled="t" stroked="f" coordsize="21600,21600" adj="10800">
            <v:path/>
            <v:fill on="t" color2="#FFFFFF" focussize="0,0"/>
            <v:stroke on="f"/>
            <v:imagedata o:title=""/>
            <o:lock v:ext="edit" aspectratio="f"/>
            <v:textpath on="t" fitshape="t" fitpath="t" trim="t" xscale="f" string="文件" style="font-family:方正小标宋_GBK;font-size:36pt;font-weight:bold;v-rotate-letters:f;v-same-letter-heights:f;v-text-align:center;"/>
          </v:shape>
        </w:pict>
      </w:r>
    </w:p>
    <w:p>
      <w:pPr>
        <w:keepNext w:val="0"/>
        <w:keepLines w:val="0"/>
        <w:pageBreakBefore w:val="0"/>
        <w:widowControl w:val="0"/>
        <w:kinsoku/>
        <w:wordWrap/>
        <w:overflowPunct/>
        <w:topLinePunct w:val="0"/>
        <w:autoSpaceDE/>
        <w:autoSpaceDN/>
        <w:bidi w:val="0"/>
        <w:adjustRightInd/>
        <w:snapToGrid w:val="0"/>
        <w:spacing w:line="594" w:lineRule="exact"/>
        <w:textAlignment w:val="auto"/>
        <w:rPr>
          <w:szCs w:val="32"/>
        </w:rPr>
      </w:pPr>
      <w:r>
        <w:rPr>
          <w:rFonts w:hint="eastAsia"/>
        </w:rPr>
        <w:pict>
          <v:shape id="_x0000_s1028" o:spid="_x0000_s1028" o:spt="136" type="#_x0000_t136" style="position:absolute;left:0pt;margin-left:96pt;margin-top:114.5pt;height:53.85pt;width:357.75pt;mso-position-horizontal-relative:page;mso-position-vertical-relative:margin;z-index:251662336;mso-width-relative:page;mso-height-relative:page;" fillcolor="#FF0000" filled="t" stroked="f" coordsize="21600,21600" adj="10800">
            <v:path/>
            <v:fill on="t" color2="#FFFFFF" focussize="0,0"/>
            <v:stroke on="f"/>
            <v:imagedata o:title=""/>
            <o:lock v:ext="edit" aspectratio="f"/>
            <v:textpath on="t" fitshape="t" fitpath="t" trim="t" xscale="f" string="重庆市大渡口区财政局" style="font-family:方正小标宋_GBK;font-size:36pt;font-weight:bold;v-rotate-letters:f;v-same-letter-heights:f;v-text-align:center;"/>
          </v:shape>
        </w:pict>
      </w:r>
    </w:p>
    <w:p>
      <w:pPr>
        <w:keepNext w:val="0"/>
        <w:keepLines w:val="0"/>
        <w:pageBreakBefore w:val="0"/>
        <w:widowControl w:val="0"/>
        <w:kinsoku/>
        <w:wordWrap/>
        <w:overflowPunct/>
        <w:topLinePunct w:val="0"/>
        <w:autoSpaceDE/>
        <w:autoSpaceDN/>
        <w:bidi w:val="0"/>
        <w:adjustRightInd/>
        <w:snapToGrid w:val="0"/>
        <w:spacing w:line="594" w:lineRule="exact"/>
        <w:textAlignment w:val="auto"/>
        <w:rPr>
          <w:szCs w:val="32"/>
        </w:rPr>
      </w:pPr>
    </w:p>
    <w:p>
      <w:pPr>
        <w:keepNext w:val="0"/>
        <w:keepLines w:val="0"/>
        <w:pageBreakBefore w:val="0"/>
        <w:widowControl w:val="0"/>
        <w:kinsoku/>
        <w:wordWrap/>
        <w:overflowPunct/>
        <w:topLinePunct w:val="0"/>
        <w:autoSpaceDE/>
        <w:autoSpaceDN/>
        <w:bidi w:val="0"/>
        <w:adjustRightInd/>
        <w:snapToGrid w:val="0"/>
        <w:spacing w:line="594" w:lineRule="exact"/>
        <w:textAlignment w:val="auto"/>
        <w:rPr>
          <w:szCs w:val="32"/>
        </w:rPr>
      </w:pPr>
    </w:p>
    <w:p>
      <w:pPr>
        <w:keepNext w:val="0"/>
        <w:keepLines w:val="0"/>
        <w:pageBreakBefore w:val="0"/>
        <w:widowControl w:val="0"/>
        <w:kinsoku/>
        <w:wordWrap/>
        <w:overflowPunct/>
        <w:topLinePunct w:val="0"/>
        <w:autoSpaceDE/>
        <w:autoSpaceDN/>
        <w:bidi w:val="0"/>
        <w:adjustRightInd/>
        <w:snapToGrid w:val="0"/>
        <w:spacing w:line="594" w:lineRule="exact"/>
        <w:ind w:left="0" w:leftChars="0" w:right="0" w:rightChars="0" w:firstLine="0" w:firstLineChars="0"/>
        <w:jc w:val="center"/>
        <w:textAlignment w:val="auto"/>
        <w:outlineLvl w:val="9"/>
        <w:rPr>
          <w:rFonts w:hint="eastAsia" w:ascii="Times New Roman" w:eastAsia="方正仿宋_GBK"/>
          <w:szCs w:val="32"/>
        </w:rPr>
      </w:pPr>
    </w:p>
    <w:p>
      <w:pPr>
        <w:keepNext w:val="0"/>
        <w:keepLines w:val="0"/>
        <w:pageBreakBefore w:val="0"/>
        <w:widowControl w:val="0"/>
        <w:kinsoku/>
        <w:wordWrap/>
        <w:overflowPunct/>
        <w:topLinePunct w:val="0"/>
        <w:autoSpaceDE/>
        <w:autoSpaceDN/>
        <w:bidi w:val="0"/>
        <w:adjustRightInd/>
        <w:snapToGrid w:val="0"/>
        <w:spacing w:line="594" w:lineRule="exact"/>
        <w:ind w:left="0" w:leftChars="0" w:right="0" w:rightChars="0" w:firstLine="0" w:firstLineChars="0"/>
        <w:jc w:val="center"/>
        <w:textAlignment w:val="auto"/>
        <w:outlineLvl w:val="9"/>
        <w:rPr>
          <w:rFonts w:ascii="Times New Roman" w:hAnsi="Times New Roman" w:eastAsia="方正仿宋_GBK"/>
          <w:szCs w:val="32"/>
        </w:rPr>
      </w:pPr>
      <w:r>
        <w:rPr>
          <w:rFonts w:hint="eastAsia" w:ascii="Times New Roman" w:eastAsia="方正仿宋_GBK"/>
          <w:szCs w:val="32"/>
        </w:rPr>
        <w:t>渡民发</w:t>
      </w:r>
      <w:r>
        <w:rPr>
          <w:rFonts w:ascii="Times New Roman" w:eastAsia="方正仿宋_GBK"/>
          <w:szCs w:val="32"/>
        </w:rPr>
        <w:t>〔</w:t>
      </w:r>
      <w:r>
        <w:rPr>
          <w:rFonts w:hint="eastAsia" w:ascii="Times New Roman" w:eastAsia="方正仿宋_GBK"/>
          <w:szCs w:val="32"/>
        </w:rPr>
        <w:t>202</w:t>
      </w:r>
      <w:r>
        <w:rPr>
          <w:rFonts w:hint="eastAsia" w:ascii="Times New Roman" w:eastAsia="方正仿宋_GBK"/>
          <w:szCs w:val="32"/>
          <w:lang w:val="en-US" w:eastAsia="zh-CN"/>
        </w:rPr>
        <w:t>6</w:t>
      </w:r>
      <w:r>
        <w:rPr>
          <w:rFonts w:ascii="Times New Roman" w:eastAsia="方正仿宋_GBK"/>
          <w:szCs w:val="32"/>
        </w:rPr>
        <w:t>〕</w:t>
      </w:r>
      <w:r>
        <w:rPr>
          <w:rFonts w:hint="eastAsia" w:ascii="Times New Roman" w:eastAsia="方正仿宋_GBK"/>
          <w:szCs w:val="32"/>
          <w:lang w:val="en-US" w:eastAsia="zh-CN"/>
        </w:rPr>
        <w:t>24</w:t>
      </w:r>
      <w:r>
        <w:rPr>
          <w:rFonts w:ascii="Times New Roman" w:eastAsia="方正仿宋_GBK"/>
          <w:szCs w:val="32"/>
        </w:rPr>
        <w:t>号</w:t>
      </w:r>
    </w:p>
    <w:p>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firstLine="0" w:firstLineChars="0"/>
        <w:textAlignment w:val="auto"/>
        <w:outlineLvl w:val="9"/>
        <w:rPr>
          <w:szCs w:val="32"/>
        </w:rPr>
      </w:pPr>
      <w:r>
        <w:rPr>
          <w:rFonts w:hint="eastAsia"/>
        </w:rPr>
        <mc:AlternateContent>
          <mc:Choice Requires="wps">
            <w:drawing>
              <wp:anchor distT="0" distB="0" distL="114300" distR="114300" simplePos="0" relativeHeight="251661312" behindDoc="0" locked="0" layoutInCell="1" allowOverlap="1">
                <wp:simplePos x="0" y="0"/>
                <wp:positionH relativeFrom="page">
                  <wp:posOffset>1148715</wp:posOffset>
                </wp:positionH>
                <wp:positionV relativeFrom="margin">
                  <wp:posOffset>3032760</wp:posOffset>
                </wp:positionV>
                <wp:extent cx="561594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615940" cy="0"/>
                        </a:xfrm>
                        <a:prstGeom prst="line">
                          <a:avLst/>
                        </a:prstGeom>
                        <a:ln w="22225" cap="flat" cmpd="sng">
                          <a:solidFill>
                            <a:srgbClr val="FF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90.45pt;margin-top:238.8pt;height:0pt;width:442.2pt;mso-position-horizontal-relative:page;mso-position-vertical-relative:margin;z-index:251661312;mso-width-relative:page;mso-height-relative:page;" filled="f" stroked="t" coordsize="21600,21600" o:gfxdata="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WAAAAZHJzL1BL&#10;AQIUABQAAAAIAIdO4kBGuh0M2QAAAAwBAAAPAAAAAAAAAAEAIAAAADgAAABkcnMvZG93bnJldi54&#10;bWxQSwECFAAUAAAACACHTuJAyRVXjeMBAACoAwAADgAAAAAAAAABACAAAAA+AQAAZHJzL2Uyb0Rv&#10;Yy54bWxQSwUGAAAAAAYABgBZAQAAkwUAAAAA&#10;">
                <v:fill on="f" focussize="0,0"/>
                <v:stroke weight="1.7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firstLine="0" w:firstLineChars="0"/>
        <w:textAlignment w:val="auto"/>
        <w:outlineLvl w:val="9"/>
        <w:rPr>
          <w:szCs w:val="32"/>
        </w:rPr>
      </w:pPr>
    </w:p>
    <w:p>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firstLine="0" w:firstLineChars="0"/>
        <w:jc w:val="center"/>
        <w:textAlignment w:val="auto"/>
        <w:outlineLvl w:val="9"/>
        <w:rPr>
          <w:rFonts w:ascii="方正小标宋_GBK" w:hAnsi="Times New Roman" w:eastAsia="方正小标宋_GBK"/>
          <w:bCs/>
          <w:kern w:val="32"/>
          <w:sz w:val="44"/>
          <w:szCs w:val="44"/>
        </w:rPr>
      </w:pPr>
      <w:r>
        <w:rPr>
          <w:rFonts w:hint="eastAsia" w:ascii="方正小标宋_GBK" w:hAnsi="Times New Roman" w:eastAsia="方正小标宋_GBK"/>
          <w:bCs/>
          <w:kern w:val="32"/>
          <w:sz w:val="44"/>
          <w:szCs w:val="44"/>
        </w:rPr>
        <w:t>重庆市大渡口区民政局</w:t>
      </w:r>
    </w:p>
    <w:p>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firstLine="0" w:firstLineChars="0"/>
        <w:jc w:val="center"/>
        <w:textAlignment w:val="auto"/>
        <w:outlineLvl w:val="9"/>
        <w:rPr>
          <w:rFonts w:ascii="方正小标宋_GBK" w:hAnsi="Times New Roman" w:eastAsia="方正小标宋_GBK"/>
          <w:bCs/>
          <w:kern w:val="32"/>
          <w:sz w:val="44"/>
          <w:szCs w:val="44"/>
        </w:rPr>
      </w:pPr>
      <w:r>
        <w:rPr>
          <w:rFonts w:hint="eastAsia" w:ascii="方正小标宋_GBK" w:hAnsi="Times New Roman" w:eastAsia="方正小标宋_GBK"/>
          <w:bCs/>
          <w:kern w:val="32"/>
          <w:sz w:val="44"/>
          <w:szCs w:val="44"/>
        </w:rPr>
        <w:t>重庆市大渡口区财政局</w:t>
      </w:r>
      <w:bookmarkStart w:id="0" w:name="_GoBack"/>
      <w:bookmarkEnd w:id="0"/>
    </w:p>
    <w:p>
      <w:pPr>
        <w:adjustRightInd w:val="0"/>
        <w:snapToGrid w:val="0"/>
        <w:spacing w:line="55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关于提高城乡最低生活保障等社会救助保障</w:t>
      </w:r>
    </w:p>
    <w:p>
      <w:pPr>
        <w:adjustRightInd w:val="0"/>
        <w:snapToGrid w:val="0"/>
        <w:spacing w:line="55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标准的通知</w:t>
      </w:r>
    </w:p>
    <w:p>
      <w:pPr>
        <w:keepNext w:val="0"/>
        <w:keepLines w:val="0"/>
        <w:pageBreakBefore w:val="0"/>
        <w:widowControl w:val="0"/>
        <w:kinsoku/>
        <w:wordWrap/>
        <w:overflowPunct/>
        <w:topLinePunct w:val="0"/>
        <w:autoSpaceDE/>
        <w:autoSpaceDN/>
        <w:bidi w:val="0"/>
        <w:adjustRightInd/>
        <w:spacing w:line="540" w:lineRule="exact"/>
        <w:ind w:left="0" w:leftChars="0" w:right="0" w:rightChars="0" w:firstLine="0" w:firstLineChars="0"/>
        <w:textAlignment w:val="auto"/>
        <w:outlineLvl w:val="9"/>
        <w:rPr>
          <w:rFonts w:ascii="方正仿宋_GBK" w:eastAsia="方正仿宋_GBK"/>
          <w:szCs w:val="32"/>
        </w:rPr>
      </w:pPr>
    </w:p>
    <w:p>
      <w:pPr>
        <w:keepNext w:val="0"/>
        <w:keepLines w:val="0"/>
        <w:pageBreakBefore w:val="0"/>
        <w:widowControl w:val="0"/>
        <w:kinsoku/>
        <w:wordWrap/>
        <w:overflowPunct/>
        <w:topLinePunct w:val="0"/>
        <w:autoSpaceDE/>
        <w:autoSpaceDN/>
        <w:bidi w:val="0"/>
        <w:adjustRightInd/>
        <w:spacing w:line="540" w:lineRule="exact"/>
        <w:ind w:left="0" w:leftChars="0" w:right="0" w:rightChars="0" w:firstLine="0" w:firstLineChars="0"/>
        <w:textAlignment w:val="auto"/>
        <w:outlineLvl w:val="9"/>
        <w:rPr>
          <w:rFonts w:eastAsia="方正仿宋_GBK"/>
          <w:color w:val="000000"/>
          <w:kern w:val="0"/>
          <w:szCs w:val="32"/>
        </w:rPr>
      </w:pPr>
      <w:r>
        <w:rPr>
          <w:rFonts w:hint="eastAsia" w:eastAsia="方正仿宋_GBK"/>
          <w:color w:val="000000"/>
          <w:kern w:val="0"/>
          <w:szCs w:val="32"/>
        </w:rPr>
        <w:t>各镇人民政府</w:t>
      </w:r>
      <w:r>
        <w:rPr>
          <w:rFonts w:hint="eastAsia" w:eastAsia="方正仿宋_GBK"/>
          <w:color w:val="000000"/>
          <w:kern w:val="0"/>
          <w:szCs w:val="32"/>
          <w:lang w:eastAsia="zh-CN"/>
        </w:rPr>
        <w:t>，</w:t>
      </w:r>
      <w:r>
        <w:rPr>
          <w:rFonts w:hint="eastAsia" w:eastAsia="方正仿宋_GBK"/>
          <w:color w:val="000000"/>
          <w:kern w:val="0"/>
          <w:szCs w:val="32"/>
        </w:rPr>
        <w:t>各街道办事处：</w:t>
      </w:r>
    </w:p>
    <w:p>
      <w:pPr>
        <w:keepNext w:val="0"/>
        <w:keepLines w:val="0"/>
        <w:pageBreakBefore w:val="0"/>
        <w:widowControl w:val="0"/>
        <w:kinsoku/>
        <w:wordWrap/>
        <w:topLinePunct w:val="0"/>
        <w:autoSpaceDE/>
        <w:autoSpaceDN/>
        <w:bidi w:val="0"/>
        <w:spacing w:line="540" w:lineRule="exact"/>
        <w:ind w:left="0" w:leftChars="0" w:right="0" w:rightChars="0" w:firstLine="640" w:firstLineChars="200"/>
        <w:textAlignment w:val="auto"/>
        <w:outlineLvl w:val="9"/>
        <w:rPr>
          <w:rFonts w:eastAsia="方正仿宋_GBK"/>
          <w:color w:val="000000"/>
          <w:kern w:val="0"/>
          <w:szCs w:val="32"/>
        </w:rPr>
      </w:pPr>
      <w:r>
        <w:rPr>
          <w:rFonts w:hint="eastAsia" w:eastAsia="方正仿宋_GBK"/>
          <w:color w:val="000000"/>
          <w:kern w:val="0"/>
          <w:szCs w:val="32"/>
        </w:rPr>
        <w:t>为贯彻落实《重庆市民政局</w:t>
      </w:r>
      <w:r>
        <w:rPr>
          <w:rFonts w:hint="eastAsia" w:eastAsia="方正仿宋_GBK"/>
          <w:color w:val="000000"/>
          <w:kern w:val="0"/>
          <w:szCs w:val="32"/>
          <w:lang w:val="en-US" w:eastAsia="zh-CN"/>
        </w:rPr>
        <w:t xml:space="preserve"> </w:t>
      </w:r>
      <w:r>
        <w:rPr>
          <w:rFonts w:hint="eastAsia" w:eastAsia="方正仿宋_GBK"/>
          <w:color w:val="000000"/>
          <w:kern w:val="0"/>
          <w:szCs w:val="32"/>
        </w:rPr>
        <w:t>重庆市财政局关于提高城乡最低生活保障等社会救助保障标准的通知》（渝民</w:t>
      </w:r>
      <w:r>
        <w:rPr>
          <w:rFonts w:hint="default" w:eastAsia="方正仿宋_GBK"/>
          <w:color w:val="000000"/>
          <w:kern w:val="0"/>
          <w:szCs w:val="32"/>
        </w:rPr>
        <w:t>规</w:t>
      </w:r>
      <w:r>
        <w:rPr>
          <w:rFonts w:ascii="Times New Roman" w:eastAsia="方正仿宋_GBK"/>
          <w:szCs w:val="32"/>
        </w:rPr>
        <w:t>〔</w:t>
      </w:r>
      <w:r>
        <w:rPr>
          <w:rFonts w:ascii="Times New Roman" w:hAnsi="Times New Roman" w:eastAsia="方正仿宋_GBK"/>
          <w:szCs w:val="32"/>
        </w:rPr>
        <w:t>20</w:t>
      </w:r>
      <w:r>
        <w:rPr>
          <w:rFonts w:hint="eastAsia" w:ascii="Times New Roman" w:hAnsi="Times New Roman" w:eastAsia="方正仿宋_GBK"/>
          <w:szCs w:val="32"/>
        </w:rPr>
        <w:t>2</w:t>
      </w:r>
      <w:r>
        <w:rPr>
          <w:rFonts w:hint="eastAsia" w:ascii="Times New Roman" w:hAnsi="Times New Roman" w:eastAsia="方正仿宋_GBK"/>
          <w:szCs w:val="32"/>
          <w:lang w:val="en-US" w:eastAsia="zh-CN"/>
        </w:rPr>
        <w:t>6</w:t>
      </w:r>
      <w:r>
        <w:rPr>
          <w:rFonts w:ascii="Times New Roman" w:eastAsia="方正仿宋_GBK"/>
          <w:szCs w:val="32"/>
        </w:rPr>
        <w:t>〕</w:t>
      </w:r>
      <w:r>
        <w:rPr>
          <w:rFonts w:hint="eastAsia" w:ascii="Times New Roman" w:eastAsia="方正仿宋_GBK"/>
          <w:szCs w:val="32"/>
          <w:lang w:val="en-US" w:eastAsia="zh-CN"/>
        </w:rPr>
        <w:t>11</w:t>
      </w:r>
      <w:r>
        <w:rPr>
          <w:rFonts w:ascii="Times New Roman" w:eastAsia="方正仿宋_GBK"/>
          <w:szCs w:val="32"/>
        </w:rPr>
        <w:t>号</w:t>
      </w:r>
      <w:r>
        <w:rPr>
          <w:rFonts w:hint="eastAsia" w:eastAsia="方正仿宋_GBK"/>
          <w:color w:val="000000"/>
          <w:kern w:val="0"/>
          <w:szCs w:val="32"/>
        </w:rPr>
        <w:t>）文件精神，我区决定</w:t>
      </w:r>
      <w:r>
        <w:rPr>
          <w:rFonts w:eastAsia="方正仿宋_GBK"/>
          <w:szCs w:val="32"/>
        </w:rPr>
        <w:t>提高城乡</w:t>
      </w:r>
      <w:r>
        <w:rPr>
          <w:rFonts w:hint="eastAsia" w:eastAsia="方正仿宋_GBK"/>
          <w:color w:val="000000"/>
          <w:kern w:val="0"/>
          <w:szCs w:val="32"/>
        </w:rPr>
        <w:t>最低生活保障</w:t>
      </w:r>
      <w:r>
        <w:rPr>
          <w:rFonts w:hint="eastAsia" w:eastAsia="方正仿宋_GBK"/>
          <w:szCs w:val="32"/>
        </w:rPr>
        <w:t>等社会救助</w:t>
      </w:r>
      <w:r>
        <w:rPr>
          <w:rFonts w:eastAsia="方正仿宋_GBK"/>
          <w:szCs w:val="32"/>
        </w:rPr>
        <w:t>保障标准</w:t>
      </w:r>
      <w:r>
        <w:rPr>
          <w:rFonts w:hint="eastAsia" w:eastAsia="方正仿宋_GBK"/>
          <w:szCs w:val="32"/>
        </w:rPr>
        <w:t>。现将</w:t>
      </w:r>
      <w:r>
        <w:rPr>
          <w:rFonts w:hint="eastAsia" w:eastAsia="方正仿宋_GBK"/>
          <w:color w:val="000000"/>
          <w:kern w:val="0"/>
          <w:szCs w:val="32"/>
        </w:rPr>
        <w:t>有关事宜通知如下：</w:t>
      </w:r>
    </w:p>
    <w:p>
      <w:pPr>
        <w:keepNext w:val="0"/>
        <w:keepLines w:val="0"/>
        <w:pageBreakBefore w:val="0"/>
        <w:widowControl w:val="0"/>
        <w:numPr>
          <w:ilvl w:val="0"/>
          <w:numId w:val="0"/>
        </w:numPr>
        <w:kinsoku/>
        <w:wordWrap/>
        <w:overflowPunct w:val="0"/>
        <w:topLinePunct w:val="0"/>
        <w:autoSpaceDE/>
        <w:autoSpaceDN/>
        <w:bidi w:val="0"/>
        <w:snapToGrid/>
        <w:spacing w:line="540" w:lineRule="exact"/>
        <w:ind w:left="0" w:leftChars="0" w:right="0" w:rightChars="0" w:firstLine="640" w:firstLineChars="200"/>
        <w:textAlignment w:val="auto"/>
        <w:outlineLvl w:val="9"/>
        <w:rPr>
          <w:rFonts w:ascii="Times New Roman" w:hAnsi="Times New Roman" w:eastAsia="方正仿宋_GBK"/>
          <w:sz w:val="32"/>
          <w:szCs w:val="32"/>
        </w:rPr>
      </w:pPr>
      <w:r>
        <w:rPr>
          <w:rFonts w:hint="eastAsia" w:ascii="Times New Roman" w:hAnsi="Times New Roman" w:eastAsia="方正黑体_GBK"/>
          <w:szCs w:val="32"/>
          <w:lang w:eastAsia="zh-CN"/>
        </w:rPr>
        <w:t>一、</w:t>
      </w:r>
      <w:r>
        <w:rPr>
          <w:rFonts w:hint="eastAsia" w:ascii="Times New Roman" w:hAnsi="Times New Roman" w:eastAsia="方正黑体_GBK"/>
          <w:szCs w:val="32"/>
        </w:rPr>
        <w:t>提高</w:t>
      </w:r>
      <w:r>
        <w:rPr>
          <w:rFonts w:ascii="Times New Roman" w:hAnsi="Times New Roman" w:eastAsia="方正黑体_GBK"/>
          <w:szCs w:val="32"/>
        </w:rPr>
        <w:t>城乡低保标准</w:t>
      </w:r>
      <w:r>
        <w:rPr>
          <w:rFonts w:hint="eastAsia" w:ascii="Times New Roman" w:hAnsi="Times New Roman" w:eastAsia="方正黑体_GBK"/>
          <w:szCs w:val="32"/>
          <w:lang w:eastAsia="zh-CN"/>
        </w:rPr>
        <w:t>。</w:t>
      </w:r>
      <w:r>
        <w:rPr>
          <w:rFonts w:ascii="Times New Roman" w:hAnsi="Times New Roman" w:eastAsia="方正仿宋_GBK"/>
          <w:szCs w:val="32"/>
        </w:rPr>
        <w:t>全</w:t>
      </w:r>
      <w:r>
        <w:rPr>
          <w:rFonts w:hint="eastAsia" w:ascii="Times New Roman" w:hAnsi="Times New Roman" w:eastAsia="方正仿宋_GBK"/>
          <w:szCs w:val="32"/>
        </w:rPr>
        <w:t>区</w:t>
      </w:r>
      <w:r>
        <w:rPr>
          <w:rFonts w:ascii="Times New Roman" w:hAnsi="Times New Roman" w:eastAsia="方正仿宋_GBK"/>
          <w:sz w:val="32"/>
          <w:szCs w:val="32"/>
        </w:rPr>
        <w:t>城市居民最低生活保障标准由每人每月</w:t>
      </w:r>
      <w:r>
        <w:rPr>
          <w:rFonts w:hint="eastAsia" w:ascii="Times New Roman" w:hAnsi="Times New Roman" w:eastAsia="方正仿宋_GBK"/>
          <w:sz w:val="32"/>
          <w:szCs w:val="32"/>
        </w:rPr>
        <w:t>7</w:t>
      </w:r>
      <w:r>
        <w:rPr>
          <w:rFonts w:hint="eastAsia" w:ascii="Times New Roman" w:hAnsi="Times New Roman" w:eastAsia="方正仿宋_GBK"/>
          <w:sz w:val="32"/>
          <w:szCs w:val="32"/>
          <w:lang w:val="en-US" w:eastAsia="zh-CN"/>
        </w:rPr>
        <w:t>70</w:t>
      </w:r>
      <w:r>
        <w:rPr>
          <w:rFonts w:ascii="Times New Roman" w:hAnsi="Times New Roman" w:eastAsia="方正仿宋_GBK"/>
          <w:sz w:val="32"/>
          <w:szCs w:val="32"/>
        </w:rPr>
        <w:t>元提高到</w:t>
      </w:r>
      <w:r>
        <w:rPr>
          <w:rFonts w:hint="eastAsia" w:ascii="Times New Roman" w:hAnsi="Times New Roman" w:eastAsia="方正仿宋_GBK"/>
          <w:sz w:val="32"/>
          <w:szCs w:val="32"/>
        </w:rPr>
        <w:t>7</w:t>
      </w:r>
      <w:r>
        <w:rPr>
          <w:rFonts w:hint="eastAsia" w:ascii="Times New Roman" w:hAnsi="Times New Roman" w:eastAsia="方正仿宋_GBK"/>
          <w:sz w:val="32"/>
          <w:szCs w:val="32"/>
          <w:lang w:val="en-US" w:eastAsia="zh-CN"/>
        </w:rPr>
        <w:t>80</w:t>
      </w:r>
      <w:r>
        <w:rPr>
          <w:rFonts w:ascii="Times New Roman" w:hAnsi="Times New Roman" w:eastAsia="方正仿宋_GBK"/>
          <w:sz w:val="32"/>
          <w:szCs w:val="32"/>
        </w:rPr>
        <w:t>元</w:t>
      </w:r>
      <w:r>
        <w:rPr>
          <w:rFonts w:ascii="Times New Roman" w:hAnsi="Times New Roman" w:eastAsia="方正仿宋_GBK"/>
          <w:szCs w:val="32"/>
        </w:rPr>
        <w:t>，</w:t>
      </w:r>
      <w:r>
        <w:rPr>
          <w:rFonts w:ascii="Times New Roman" w:hAnsi="Times New Roman" w:eastAsia="方正仿宋_GBK"/>
          <w:sz w:val="32"/>
          <w:szCs w:val="32"/>
        </w:rPr>
        <w:t>农村居民最低生活保障标准由每人每月</w:t>
      </w:r>
      <w:r>
        <w:rPr>
          <w:rFonts w:hint="eastAsia" w:ascii="Times New Roman" w:hAnsi="Times New Roman" w:eastAsia="方正仿宋_GBK"/>
          <w:sz w:val="32"/>
          <w:szCs w:val="32"/>
          <w:lang w:val="en-US" w:eastAsia="zh-CN"/>
        </w:rPr>
        <w:t>770</w:t>
      </w:r>
      <w:r>
        <w:rPr>
          <w:rFonts w:ascii="Times New Roman" w:hAnsi="Times New Roman" w:eastAsia="方正仿宋_GBK"/>
          <w:sz w:val="32"/>
          <w:szCs w:val="32"/>
        </w:rPr>
        <w:t>元提高到</w:t>
      </w:r>
      <w:r>
        <w:rPr>
          <w:rFonts w:hint="eastAsia" w:ascii="Times New Roman" w:hAnsi="Times New Roman" w:eastAsia="方正仿宋_GBK"/>
          <w:sz w:val="32"/>
          <w:szCs w:val="32"/>
          <w:lang w:val="en-US" w:eastAsia="zh-CN"/>
        </w:rPr>
        <w:t>780</w:t>
      </w:r>
      <w:r>
        <w:rPr>
          <w:rFonts w:ascii="Times New Roman" w:hAnsi="Times New Roman" w:eastAsia="方正仿宋_GBK"/>
          <w:sz w:val="32"/>
          <w:szCs w:val="32"/>
        </w:rPr>
        <w:t>元</w:t>
      </w:r>
      <w:r>
        <w:rPr>
          <w:rFonts w:ascii="Times New Roman" w:hAnsi="Times New Roman" w:eastAsia="方正仿宋_GBK"/>
          <w:szCs w:val="32"/>
        </w:rPr>
        <w:t>。</w:t>
      </w:r>
      <w:r>
        <w:rPr>
          <w:rFonts w:ascii="Times New Roman" w:hAnsi="Times New Roman" w:eastAsia="方正仿宋_GBK"/>
          <w:sz w:val="32"/>
          <w:szCs w:val="32"/>
        </w:rPr>
        <w:t>城乡居民最低生活保障分类重点救助标准保持不变。</w:t>
      </w:r>
    </w:p>
    <w:p>
      <w:pPr>
        <w:adjustRightInd w:val="0"/>
        <w:snapToGrid w:val="0"/>
        <w:spacing w:line="550" w:lineRule="exact"/>
        <w:ind w:firstLine="640" w:firstLineChars="200"/>
        <w:rPr>
          <w:rFonts w:ascii="Times New Roman" w:hAnsi="Times New Roman" w:eastAsia="方正仿宋_GBK"/>
          <w:bCs/>
          <w:kern w:val="0"/>
          <w:sz w:val="32"/>
          <w:szCs w:val="32"/>
        </w:rPr>
      </w:pPr>
      <w:r>
        <w:rPr>
          <w:rFonts w:hint="eastAsia" w:ascii="Times New Roman" w:hAnsi="Times New Roman" w:eastAsia="方正黑体_GBK"/>
          <w:szCs w:val="32"/>
          <w:lang w:eastAsia="zh-CN"/>
        </w:rPr>
        <w:t>二、</w:t>
      </w:r>
      <w:r>
        <w:rPr>
          <w:rFonts w:hint="eastAsia" w:ascii="Times New Roman" w:hAnsi="Times New Roman" w:eastAsia="方正黑体_GBK"/>
          <w:szCs w:val="32"/>
        </w:rPr>
        <w:t>提高</w:t>
      </w:r>
      <w:r>
        <w:rPr>
          <w:rFonts w:ascii="Times New Roman" w:hAnsi="Times New Roman" w:eastAsia="方正黑体_GBK"/>
          <w:szCs w:val="32"/>
        </w:rPr>
        <w:t>特困人员救助供养标准</w:t>
      </w:r>
      <w:r>
        <w:rPr>
          <w:rFonts w:hint="eastAsia" w:ascii="Times New Roman" w:hAnsi="Times New Roman" w:eastAsia="方正黑体_GBK"/>
          <w:szCs w:val="32"/>
          <w:lang w:eastAsia="zh-CN"/>
        </w:rPr>
        <w:t>。</w:t>
      </w:r>
      <w:r>
        <w:rPr>
          <w:rFonts w:hint="eastAsia" w:ascii="Times New Roman" w:hAnsi="Times New Roman" w:eastAsia="方正仿宋_GBK"/>
          <w:bCs/>
          <w:kern w:val="0"/>
          <w:sz w:val="32"/>
          <w:szCs w:val="32"/>
          <w:lang w:eastAsia="zh-CN"/>
        </w:rPr>
        <w:t>全区</w:t>
      </w:r>
      <w:r>
        <w:rPr>
          <w:rFonts w:ascii="Times New Roman" w:hAnsi="Times New Roman" w:eastAsia="方正仿宋_GBK"/>
          <w:bCs/>
          <w:kern w:val="0"/>
          <w:sz w:val="32"/>
          <w:szCs w:val="32"/>
        </w:rPr>
        <w:t>特困人员基本生活标准</w:t>
      </w:r>
      <w:r>
        <w:rPr>
          <w:rFonts w:hint="eastAsia" w:ascii="Times New Roman" w:hAnsi="Times New Roman" w:eastAsia="方正仿宋_GBK"/>
          <w:bCs/>
          <w:kern w:val="0"/>
          <w:sz w:val="32"/>
          <w:szCs w:val="32"/>
        </w:rPr>
        <w:t>由</w:t>
      </w:r>
      <w:r>
        <w:rPr>
          <w:rFonts w:ascii="Times New Roman" w:hAnsi="Times New Roman" w:eastAsia="方正仿宋_GBK"/>
          <w:bCs/>
          <w:kern w:val="0"/>
          <w:sz w:val="32"/>
          <w:szCs w:val="32"/>
        </w:rPr>
        <w:t>每人每月</w:t>
      </w:r>
      <w:r>
        <w:rPr>
          <w:rFonts w:hint="eastAsia" w:ascii="Times New Roman" w:hAnsi="Times New Roman" w:eastAsia="方正仿宋_GBK"/>
          <w:bCs/>
          <w:kern w:val="0"/>
          <w:sz w:val="32"/>
          <w:szCs w:val="32"/>
          <w:lang w:val="en-US" w:eastAsia="zh-CN"/>
        </w:rPr>
        <w:t>1001</w:t>
      </w:r>
      <w:r>
        <w:rPr>
          <w:rFonts w:ascii="Times New Roman" w:hAnsi="Times New Roman" w:eastAsia="方正仿宋_GBK"/>
          <w:bCs/>
          <w:kern w:val="0"/>
          <w:sz w:val="32"/>
          <w:szCs w:val="32"/>
        </w:rPr>
        <w:t>元提高到</w:t>
      </w:r>
      <w:r>
        <w:rPr>
          <w:rFonts w:hint="eastAsia" w:ascii="Times New Roman" w:hAnsi="Times New Roman" w:eastAsia="方正仿宋_GBK"/>
          <w:bCs/>
          <w:kern w:val="0"/>
          <w:sz w:val="32"/>
          <w:szCs w:val="32"/>
          <w:lang w:val="en-US" w:eastAsia="zh-CN"/>
        </w:rPr>
        <w:t>1014</w:t>
      </w:r>
      <w:r>
        <w:rPr>
          <w:rFonts w:ascii="Times New Roman" w:hAnsi="Times New Roman" w:eastAsia="方正仿宋_GBK"/>
          <w:bCs/>
          <w:kern w:val="0"/>
          <w:sz w:val="32"/>
          <w:szCs w:val="32"/>
        </w:rPr>
        <w:t>元。</w:t>
      </w:r>
      <w:r>
        <w:rPr>
          <w:rFonts w:hint="eastAsia" w:ascii="Times New Roman" w:hAnsi="Times New Roman" w:eastAsia="方正仿宋_GBK"/>
          <w:bCs/>
          <w:kern w:val="0"/>
          <w:sz w:val="32"/>
          <w:szCs w:val="32"/>
          <w:lang w:eastAsia="zh-CN"/>
        </w:rPr>
        <w:t>特困人员照料护理补贴标准保持不变</w:t>
      </w:r>
      <w:r>
        <w:rPr>
          <w:rFonts w:ascii="Times New Roman" w:hAnsi="Times New Roman" w:eastAsia="方正仿宋_GBK"/>
          <w:bCs/>
          <w:sz w:val="32"/>
          <w:szCs w:val="32"/>
        </w:rPr>
        <w:t>。</w:t>
      </w:r>
    </w:p>
    <w:p>
      <w:pPr>
        <w:keepNext w:val="0"/>
        <w:keepLines w:val="0"/>
        <w:pageBreakBefore w:val="0"/>
        <w:widowControl w:val="0"/>
        <w:numPr>
          <w:ilvl w:val="0"/>
          <w:numId w:val="0"/>
        </w:numPr>
        <w:kinsoku/>
        <w:wordWrap/>
        <w:overflowPunct w:val="0"/>
        <w:topLinePunct w:val="0"/>
        <w:autoSpaceDE/>
        <w:autoSpaceDN/>
        <w:bidi w:val="0"/>
        <w:snapToGrid/>
        <w:spacing w:line="540" w:lineRule="exact"/>
        <w:ind w:left="0" w:leftChars="0" w:right="0" w:rightChars="0" w:firstLine="640" w:firstLineChars="200"/>
        <w:textAlignment w:val="auto"/>
        <w:outlineLvl w:val="9"/>
        <w:rPr>
          <w:rFonts w:hint="eastAsia" w:ascii="Times New Roman" w:hAnsi="Times New Roman" w:eastAsia="方正仿宋_GBK"/>
          <w:szCs w:val="32"/>
        </w:rPr>
      </w:pPr>
      <w:r>
        <w:rPr>
          <w:rFonts w:hint="eastAsia" w:ascii="Times New Roman" w:hAnsi="Times New Roman" w:eastAsia="方正黑体_GBK"/>
          <w:szCs w:val="32"/>
          <w:lang w:eastAsia="zh-CN"/>
        </w:rPr>
        <w:t>三、</w:t>
      </w:r>
      <w:r>
        <w:rPr>
          <w:rFonts w:hint="eastAsia" w:ascii="Times New Roman" w:hAnsi="Times New Roman" w:eastAsia="方正黑体_GBK"/>
          <w:bCs/>
          <w:kern w:val="0"/>
          <w:sz w:val="32"/>
          <w:szCs w:val="32"/>
        </w:rPr>
        <w:t>提高</w:t>
      </w:r>
      <w:r>
        <w:rPr>
          <w:rFonts w:ascii="Times New Roman" w:hAnsi="Times New Roman" w:eastAsia="方正黑体_GBK"/>
          <w:bCs/>
          <w:kern w:val="0"/>
          <w:sz w:val="32"/>
          <w:szCs w:val="32"/>
        </w:rPr>
        <w:t>孤儿（含艾滋病病毒感染儿童）、事实无人抚养儿童基本生活保障与补贴标准</w:t>
      </w:r>
      <w:r>
        <w:rPr>
          <w:rFonts w:hint="eastAsia" w:ascii="Times New Roman" w:hAnsi="Times New Roman" w:eastAsia="方正黑体_GBK"/>
          <w:bCs/>
          <w:kern w:val="0"/>
          <w:sz w:val="32"/>
          <w:szCs w:val="32"/>
          <w:lang w:eastAsia="zh-CN"/>
        </w:rPr>
        <w:t>。</w:t>
      </w:r>
      <w:r>
        <w:rPr>
          <w:rFonts w:hint="eastAsia" w:ascii="Times New Roman" w:hAnsi="Times New Roman" w:eastAsia="方正仿宋_GBK"/>
          <w:bCs/>
          <w:kern w:val="0"/>
          <w:sz w:val="32"/>
          <w:szCs w:val="32"/>
        </w:rPr>
        <w:t>儿童福利</w:t>
      </w:r>
      <w:r>
        <w:rPr>
          <w:rFonts w:ascii="Times New Roman" w:hAnsi="Times New Roman" w:eastAsia="方正仿宋_GBK"/>
          <w:bCs/>
          <w:kern w:val="0"/>
          <w:sz w:val="32"/>
          <w:szCs w:val="32"/>
        </w:rPr>
        <w:t>机构集中供养孤儿</w:t>
      </w:r>
      <w:r>
        <w:rPr>
          <w:rFonts w:hint="eastAsia" w:ascii="Times New Roman" w:hAnsi="Times New Roman" w:eastAsia="方正仿宋_GBK"/>
          <w:bCs/>
          <w:kern w:val="0"/>
          <w:sz w:val="32"/>
          <w:szCs w:val="32"/>
          <w:lang w:eastAsia="zh-CN"/>
        </w:rPr>
        <w:t>（含事实无人抚养儿童）</w:t>
      </w:r>
      <w:r>
        <w:rPr>
          <w:rFonts w:ascii="Times New Roman" w:hAnsi="Times New Roman" w:eastAsia="方正仿宋_GBK"/>
          <w:bCs/>
          <w:kern w:val="0"/>
          <w:sz w:val="32"/>
          <w:szCs w:val="32"/>
        </w:rPr>
        <w:t>基本生活标准</w:t>
      </w:r>
      <w:r>
        <w:rPr>
          <w:rFonts w:hint="eastAsia" w:ascii="Times New Roman" w:hAnsi="Times New Roman" w:eastAsia="方正仿宋_GBK"/>
          <w:bCs/>
          <w:kern w:val="0"/>
          <w:sz w:val="32"/>
          <w:szCs w:val="32"/>
        </w:rPr>
        <w:t>由</w:t>
      </w:r>
      <w:r>
        <w:rPr>
          <w:rFonts w:ascii="Times New Roman" w:hAnsi="Times New Roman" w:eastAsia="方正仿宋_GBK"/>
          <w:bCs/>
          <w:kern w:val="0"/>
          <w:sz w:val="32"/>
          <w:szCs w:val="32"/>
        </w:rPr>
        <w:t>每人每月</w:t>
      </w:r>
      <w:r>
        <w:rPr>
          <w:rFonts w:hint="eastAsia" w:ascii="Times New Roman" w:hAnsi="Times New Roman" w:eastAsia="方正仿宋_GBK"/>
          <w:bCs/>
          <w:kern w:val="0"/>
          <w:sz w:val="32"/>
          <w:szCs w:val="32"/>
          <w:lang w:val="en-US" w:eastAsia="zh-CN"/>
        </w:rPr>
        <w:t>2000</w:t>
      </w:r>
      <w:r>
        <w:rPr>
          <w:rFonts w:ascii="Times New Roman" w:hAnsi="Times New Roman" w:eastAsia="方正仿宋_GBK"/>
          <w:bCs/>
          <w:kern w:val="0"/>
          <w:sz w:val="32"/>
          <w:szCs w:val="32"/>
        </w:rPr>
        <w:t>元提高到每人每月</w:t>
      </w:r>
      <w:r>
        <w:rPr>
          <w:rFonts w:hint="eastAsia" w:ascii="Times New Roman" w:hAnsi="Times New Roman" w:eastAsia="方正仿宋_GBK"/>
          <w:bCs/>
          <w:kern w:val="0"/>
          <w:sz w:val="32"/>
          <w:szCs w:val="32"/>
          <w:lang w:val="en-US" w:eastAsia="zh-CN"/>
        </w:rPr>
        <w:t>2013</w:t>
      </w:r>
      <w:r>
        <w:rPr>
          <w:rFonts w:ascii="Times New Roman" w:hAnsi="Times New Roman" w:eastAsia="方正仿宋_GBK"/>
          <w:bCs/>
          <w:kern w:val="0"/>
          <w:sz w:val="32"/>
          <w:szCs w:val="32"/>
        </w:rPr>
        <w:t>元；</w:t>
      </w:r>
      <w:r>
        <w:rPr>
          <w:rFonts w:hint="eastAsia" w:ascii="Times New Roman" w:hAnsi="Times New Roman" w:eastAsia="方正仿宋_GBK"/>
          <w:bCs/>
          <w:kern w:val="0"/>
          <w:sz w:val="32"/>
          <w:szCs w:val="32"/>
        </w:rPr>
        <w:t>社会散居孤儿（含事实无人抚养儿童</w:t>
      </w:r>
      <w:r>
        <w:rPr>
          <w:rFonts w:hint="eastAsia" w:ascii="Times New Roman" w:hAnsi="Times New Roman" w:eastAsia="方正仿宋_GBK"/>
          <w:bCs/>
          <w:kern w:val="0"/>
          <w:sz w:val="32"/>
          <w:szCs w:val="32"/>
          <w:lang w:eastAsia="zh-CN"/>
        </w:rPr>
        <w:t>及</w:t>
      </w:r>
      <w:r>
        <w:rPr>
          <w:rFonts w:hint="eastAsia" w:ascii="Times New Roman" w:hAnsi="Times New Roman" w:eastAsia="方正仿宋_GBK"/>
          <w:bCs/>
          <w:kern w:val="0"/>
          <w:sz w:val="32"/>
          <w:szCs w:val="32"/>
        </w:rPr>
        <w:t>艾滋病病毒感染儿童）</w:t>
      </w:r>
      <w:r>
        <w:rPr>
          <w:rFonts w:ascii="Times New Roman" w:hAnsi="Times New Roman" w:eastAsia="方正仿宋_GBK"/>
          <w:bCs/>
          <w:kern w:val="0"/>
          <w:sz w:val="32"/>
          <w:szCs w:val="32"/>
        </w:rPr>
        <w:t>基本生活标准</w:t>
      </w:r>
      <w:r>
        <w:rPr>
          <w:rFonts w:hint="eastAsia" w:ascii="Times New Roman" w:hAnsi="Times New Roman" w:eastAsia="方正仿宋_GBK"/>
          <w:bCs/>
          <w:kern w:val="0"/>
          <w:sz w:val="32"/>
          <w:szCs w:val="32"/>
        </w:rPr>
        <w:t>由</w:t>
      </w:r>
      <w:r>
        <w:rPr>
          <w:rFonts w:ascii="Times New Roman" w:hAnsi="Times New Roman" w:eastAsia="方正仿宋_GBK"/>
          <w:bCs/>
          <w:kern w:val="0"/>
          <w:sz w:val="32"/>
          <w:szCs w:val="32"/>
        </w:rPr>
        <w:t>每人每月</w:t>
      </w:r>
      <w:r>
        <w:rPr>
          <w:rFonts w:hint="eastAsia" w:ascii="Times New Roman" w:hAnsi="Times New Roman" w:eastAsia="方正仿宋_GBK"/>
          <w:bCs/>
          <w:kern w:val="0"/>
          <w:sz w:val="32"/>
          <w:szCs w:val="32"/>
        </w:rPr>
        <w:t>1</w:t>
      </w:r>
      <w:r>
        <w:rPr>
          <w:rFonts w:hint="eastAsia" w:ascii="Times New Roman" w:hAnsi="Times New Roman" w:eastAsia="方正仿宋_GBK"/>
          <w:bCs/>
          <w:kern w:val="0"/>
          <w:sz w:val="32"/>
          <w:szCs w:val="32"/>
          <w:lang w:val="en-US" w:eastAsia="zh-CN"/>
        </w:rPr>
        <w:t>651</w:t>
      </w:r>
      <w:r>
        <w:rPr>
          <w:rFonts w:ascii="Times New Roman" w:hAnsi="Times New Roman" w:eastAsia="方正仿宋_GBK"/>
          <w:bCs/>
          <w:kern w:val="0"/>
          <w:sz w:val="32"/>
          <w:szCs w:val="32"/>
        </w:rPr>
        <w:t>元提高到每人每月</w:t>
      </w:r>
      <w:r>
        <w:rPr>
          <w:rFonts w:hint="eastAsia" w:ascii="Times New Roman" w:hAnsi="Times New Roman" w:eastAsia="方正仿宋_GBK"/>
          <w:bCs/>
          <w:kern w:val="0"/>
          <w:sz w:val="32"/>
          <w:szCs w:val="32"/>
        </w:rPr>
        <w:t>1</w:t>
      </w:r>
      <w:r>
        <w:rPr>
          <w:rFonts w:hint="eastAsia" w:ascii="Times New Roman" w:hAnsi="Times New Roman" w:eastAsia="方正仿宋_GBK"/>
          <w:bCs/>
          <w:kern w:val="0"/>
          <w:sz w:val="32"/>
          <w:szCs w:val="32"/>
          <w:lang w:val="en-US" w:eastAsia="zh-CN"/>
        </w:rPr>
        <w:t>664</w:t>
      </w:r>
      <w:r>
        <w:rPr>
          <w:rFonts w:ascii="Times New Roman" w:hAnsi="Times New Roman" w:eastAsia="方正仿宋_GBK"/>
          <w:bCs/>
          <w:kern w:val="0"/>
          <w:sz w:val="32"/>
          <w:szCs w:val="32"/>
        </w:rPr>
        <w:t>元。</w:t>
      </w:r>
    </w:p>
    <w:p>
      <w:pPr>
        <w:keepNext w:val="0"/>
        <w:keepLines w:val="0"/>
        <w:pageBreakBefore w:val="0"/>
        <w:widowControl w:val="0"/>
        <w:numPr>
          <w:ilvl w:val="0"/>
          <w:numId w:val="0"/>
        </w:numPr>
        <w:kinsoku/>
        <w:wordWrap/>
        <w:overflowPunct w:val="0"/>
        <w:topLinePunct w:val="0"/>
        <w:autoSpaceDE/>
        <w:autoSpaceDN/>
        <w:bidi w:val="0"/>
        <w:snapToGrid/>
        <w:spacing w:line="540" w:lineRule="exact"/>
        <w:ind w:left="0" w:leftChars="0" w:right="0" w:rightChars="0" w:firstLine="640" w:firstLineChars="200"/>
        <w:textAlignment w:val="auto"/>
        <w:outlineLvl w:val="9"/>
        <w:rPr>
          <w:rFonts w:hint="eastAsia" w:ascii="Times New Roman" w:hAnsi="Times New Roman" w:eastAsia="方正仿宋_GBK"/>
          <w:szCs w:val="32"/>
        </w:rPr>
      </w:pPr>
      <w:r>
        <w:rPr>
          <w:rFonts w:hint="eastAsia" w:ascii="Times New Roman" w:hAnsi="Times New Roman" w:eastAsia="方正黑体_GBK"/>
          <w:szCs w:val="32"/>
          <w:lang w:eastAsia="zh-CN"/>
        </w:rPr>
        <w:t>四、</w:t>
      </w:r>
      <w:r>
        <w:rPr>
          <w:rFonts w:hint="eastAsia" w:ascii="Times New Roman" w:hAnsi="Times New Roman" w:eastAsia="方正黑体_GBK"/>
          <w:szCs w:val="32"/>
        </w:rPr>
        <w:t>提高救助机构流浪乞讨人员基本生活保障标准</w:t>
      </w:r>
      <w:r>
        <w:rPr>
          <w:rFonts w:hint="eastAsia" w:ascii="Times New Roman" w:hAnsi="Times New Roman" w:eastAsia="方正黑体_GBK"/>
          <w:szCs w:val="32"/>
          <w:lang w:eastAsia="zh-CN"/>
        </w:rPr>
        <w:t>。</w:t>
      </w:r>
      <w:r>
        <w:rPr>
          <w:rFonts w:hint="eastAsia" w:ascii="Times New Roman" w:hAnsi="Times New Roman" w:eastAsia="方正仿宋_GBK"/>
          <w:szCs w:val="32"/>
        </w:rPr>
        <w:t>流浪乞讨人员生活保障标准提高到每人每月</w:t>
      </w:r>
      <w:r>
        <w:rPr>
          <w:rFonts w:hint="eastAsia" w:ascii="Times New Roman" w:hAnsi="Times New Roman" w:eastAsia="方正仿宋_GBK"/>
          <w:szCs w:val="32"/>
          <w:lang w:val="en-US" w:eastAsia="zh-CN"/>
        </w:rPr>
        <w:t>780</w:t>
      </w:r>
      <w:r>
        <w:rPr>
          <w:rFonts w:hint="eastAsia" w:ascii="Times New Roman" w:hAnsi="Times New Roman" w:eastAsia="方正仿宋_GBK"/>
          <w:szCs w:val="32"/>
        </w:rPr>
        <w:t>元。</w:t>
      </w:r>
    </w:p>
    <w:p>
      <w:pPr>
        <w:keepNext w:val="0"/>
        <w:keepLines w:val="0"/>
        <w:pageBreakBefore w:val="0"/>
        <w:widowControl w:val="0"/>
        <w:kinsoku/>
        <w:wordWrap/>
        <w:topLinePunct w:val="0"/>
        <w:autoSpaceDE/>
        <w:autoSpaceDN/>
        <w:bidi w:val="0"/>
        <w:snapToGrid/>
        <w:spacing w:line="540" w:lineRule="exact"/>
        <w:ind w:left="0" w:leftChars="0" w:right="0" w:rightChars="0" w:firstLine="640" w:firstLineChars="200"/>
        <w:textAlignment w:val="auto"/>
        <w:outlineLvl w:val="9"/>
        <w:rPr>
          <w:rFonts w:ascii="Times New Roman" w:hAnsi="Times New Roman" w:eastAsia="方正黑体_GBK"/>
          <w:szCs w:val="32"/>
        </w:rPr>
      </w:pPr>
      <w:r>
        <w:rPr>
          <w:rFonts w:hint="eastAsia" w:ascii="Times New Roman" w:hAnsi="Times New Roman" w:eastAsia="方正黑体_GBK"/>
          <w:szCs w:val="32"/>
        </w:rPr>
        <w:t>五</w:t>
      </w:r>
      <w:r>
        <w:rPr>
          <w:rFonts w:ascii="Times New Roman" w:hAnsi="Times New Roman" w:eastAsia="方正黑体_GBK"/>
          <w:szCs w:val="32"/>
        </w:rPr>
        <w:t>、调标</w:t>
      </w:r>
      <w:r>
        <w:rPr>
          <w:rFonts w:hint="eastAsia" w:ascii="Times New Roman" w:hAnsi="Times New Roman" w:eastAsia="方正黑体_GBK"/>
          <w:szCs w:val="32"/>
          <w:lang w:eastAsia="zh-CN"/>
        </w:rPr>
        <w:t>执行</w:t>
      </w:r>
      <w:r>
        <w:rPr>
          <w:rFonts w:ascii="Times New Roman" w:hAnsi="Times New Roman" w:eastAsia="方正黑体_GBK"/>
          <w:szCs w:val="32"/>
        </w:rPr>
        <w:t>时间</w:t>
      </w:r>
    </w:p>
    <w:p>
      <w:pPr>
        <w:adjustRightInd w:val="0"/>
        <w:snapToGrid w:val="0"/>
        <w:spacing w:line="550" w:lineRule="exact"/>
        <w:ind w:firstLine="640"/>
        <w:rPr>
          <w:rFonts w:hint="eastAsia" w:ascii="Times New Roman" w:hAnsi="Times New Roman" w:eastAsia="方正仿宋_GBK"/>
          <w:sz w:val="32"/>
          <w:szCs w:val="32"/>
        </w:rPr>
      </w:pPr>
      <w:r>
        <w:rPr>
          <w:rFonts w:hint="eastAsia" w:eastAsia="方正仿宋_GBK"/>
          <w:bCs/>
          <w:sz w:val="32"/>
          <w:szCs w:val="32"/>
        </w:rPr>
        <w:t>调整后的标准从</w:t>
      </w:r>
      <w:r>
        <w:rPr>
          <w:rFonts w:ascii="Times New Roman" w:hAnsi="Times New Roman" w:eastAsia="方正仿宋_GBK"/>
          <w:bCs/>
          <w:sz w:val="32"/>
          <w:szCs w:val="32"/>
        </w:rPr>
        <w:t>202</w:t>
      </w:r>
      <w:r>
        <w:rPr>
          <w:rFonts w:hint="eastAsia" w:ascii="Times New Roman" w:hAnsi="Times New Roman" w:eastAsia="方正仿宋_GBK"/>
          <w:bCs/>
          <w:sz w:val="32"/>
          <w:szCs w:val="32"/>
          <w:lang w:val="en-US" w:eastAsia="zh-CN"/>
        </w:rPr>
        <w:t>6</w:t>
      </w:r>
      <w:r>
        <w:rPr>
          <w:rFonts w:ascii="Times New Roman" w:eastAsia="方正仿宋_GBK"/>
          <w:bCs/>
          <w:sz w:val="32"/>
          <w:szCs w:val="32"/>
        </w:rPr>
        <w:t>年</w:t>
      </w:r>
      <w:r>
        <w:rPr>
          <w:rFonts w:hint="eastAsia" w:ascii="Times New Roman" w:hAnsi="Times New Roman" w:eastAsia="方正仿宋_GBK"/>
          <w:bCs/>
          <w:sz w:val="32"/>
          <w:szCs w:val="32"/>
          <w:lang w:val="en-US" w:eastAsia="zh-CN"/>
        </w:rPr>
        <w:t>7</w:t>
      </w:r>
      <w:r>
        <w:rPr>
          <w:rFonts w:ascii="Times New Roman" w:eastAsia="方正仿宋_GBK"/>
          <w:bCs/>
          <w:sz w:val="32"/>
          <w:szCs w:val="32"/>
        </w:rPr>
        <w:t>月</w:t>
      </w:r>
      <w:r>
        <w:rPr>
          <w:rFonts w:hint="eastAsia" w:ascii="Times New Roman" w:eastAsia="方正仿宋_GBK"/>
          <w:bCs/>
          <w:sz w:val="32"/>
          <w:szCs w:val="32"/>
        </w:rPr>
        <w:t>1日</w:t>
      </w:r>
      <w:r>
        <w:rPr>
          <w:rFonts w:ascii="Times New Roman" w:eastAsia="方正仿宋_GBK"/>
          <w:bCs/>
          <w:sz w:val="32"/>
          <w:szCs w:val="32"/>
        </w:rPr>
        <w:t>起</w:t>
      </w:r>
      <w:r>
        <w:rPr>
          <w:rFonts w:hint="eastAsia" w:eastAsia="方正仿宋_GBK"/>
          <w:bCs/>
          <w:sz w:val="32"/>
          <w:szCs w:val="32"/>
        </w:rPr>
        <w:t>执行。各</w:t>
      </w:r>
      <w:r>
        <w:rPr>
          <w:rFonts w:hint="eastAsia" w:eastAsia="方正仿宋_GBK"/>
          <w:bCs/>
          <w:sz w:val="32"/>
          <w:szCs w:val="32"/>
          <w:lang w:eastAsia="zh-CN"/>
        </w:rPr>
        <w:t>镇街</w:t>
      </w:r>
      <w:r>
        <w:rPr>
          <w:rFonts w:hint="eastAsia" w:eastAsia="方正仿宋_GBK"/>
          <w:bCs/>
          <w:sz w:val="32"/>
          <w:szCs w:val="32"/>
        </w:rPr>
        <w:t>要切实按照本通知要求，加强规范管理，确保社会救助金及时、准确、足额发放到位。</w:t>
      </w:r>
    </w:p>
    <w:p>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textAlignment w:val="auto"/>
        <w:outlineLvl w:val="9"/>
        <w:rPr>
          <w:rFonts w:ascii="Times New Roman" w:hAnsi="Times New Roman" w:eastAsia="方正仿宋_GBK"/>
          <w:kern w:val="32"/>
          <w:szCs w:val="32"/>
        </w:rPr>
      </w:pPr>
    </w:p>
    <w:p>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textAlignment w:val="auto"/>
        <w:outlineLvl w:val="9"/>
        <w:rPr>
          <w:rFonts w:ascii="Times New Roman" w:hAnsi="Times New Roman" w:eastAsia="方正仿宋_GBK"/>
          <w:kern w:val="32"/>
          <w:szCs w:val="32"/>
        </w:rPr>
      </w:pPr>
    </w:p>
    <w:p>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jc w:val="left"/>
        <w:textAlignment w:val="auto"/>
        <w:outlineLvl w:val="9"/>
        <w:rPr>
          <w:rFonts w:ascii="Times New Roman" w:hAnsi="Times New Roman" w:eastAsia="方正仿宋_GBK"/>
          <w:kern w:val="32"/>
          <w:szCs w:val="32"/>
        </w:rPr>
      </w:pPr>
      <w:r>
        <w:rPr>
          <w:rFonts w:hint="eastAsia" w:ascii="Times New Roman" w:hAnsi="Times New Roman" w:eastAsia="方正仿宋_GBK"/>
          <w:kern w:val="32"/>
          <w:szCs w:val="32"/>
        </w:rPr>
        <w:t xml:space="preserve">   重庆市大渡口区民政局        重庆市大渡口区财政局</w:t>
      </w:r>
    </w:p>
    <w:p>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firstLine="5280" w:firstLineChars="1650"/>
        <w:textAlignment w:val="auto"/>
        <w:outlineLvl w:val="9"/>
        <w:rPr>
          <w:rFonts w:hint="eastAsia" w:ascii="Times New Roman" w:hAnsi="Times New Roman" w:eastAsia="方正仿宋_GBK"/>
          <w:kern w:val="32"/>
          <w:szCs w:val="32"/>
        </w:rPr>
      </w:pPr>
      <w:r>
        <w:rPr>
          <w:rFonts w:hint="eastAsia" w:ascii="Times New Roman" w:hAnsi="Times New Roman" w:eastAsia="方正仿宋_GBK"/>
          <w:kern w:val="32"/>
          <w:szCs w:val="32"/>
        </w:rPr>
        <w:t xml:space="preserve"> 202</w:t>
      </w:r>
      <w:r>
        <w:rPr>
          <w:rFonts w:hint="eastAsia" w:ascii="Times New Roman" w:hAnsi="Times New Roman" w:eastAsia="方正仿宋_GBK"/>
          <w:kern w:val="32"/>
          <w:szCs w:val="32"/>
          <w:lang w:val="en-US" w:eastAsia="zh-CN"/>
        </w:rPr>
        <w:t>6</w:t>
      </w:r>
      <w:r>
        <w:rPr>
          <w:rFonts w:hint="eastAsia" w:ascii="Times New Roman" w:hAnsi="Times New Roman" w:eastAsia="方正仿宋_GBK"/>
          <w:kern w:val="32"/>
          <w:szCs w:val="32"/>
        </w:rPr>
        <w:t>年</w:t>
      </w:r>
      <w:r>
        <w:rPr>
          <w:rFonts w:hint="eastAsia" w:ascii="Times New Roman" w:hAnsi="Times New Roman" w:eastAsia="方正仿宋_GBK"/>
          <w:kern w:val="32"/>
          <w:szCs w:val="32"/>
          <w:lang w:val="en-US" w:eastAsia="zh-CN"/>
        </w:rPr>
        <w:t>6</w:t>
      </w:r>
      <w:r>
        <w:rPr>
          <w:rFonts w:hint="eastAsia" w:ascii="Times New Roman" w:hAnsi="Times New Roman" w:eastAsia="方正仿宋_GBK"/>
          <w:kern w:val="32"/>
          <w:szCs w:val="32"/>
        </w:rPr>
        <w:t>月</w:t>
      </w:r>
      <w:r>
        <w:rPr>
          <w:rFonts w:hint="eastAsia" w:ascii="Times New Roman" w:hAnsi="Times New Roman" w:eastAsia="方正仿宋_GBK"/>
          <w:kern w:val="32"/>
          <w:szCs w:val="32"/>
          <w:lang w:val="en-US" w:eastAsia="zh-CN"/>
        </w:rPr>
        <w:t>30</w:t>
      </w:r>
      <w:r>
        <w:rPr>
          <w:rFonts w:hint="eastAsia" w:ascii="Times New Roman" w:hAnsi="Times New Roman" w:eastAsia="方正仿宋_GBK"/>
          <w:kern w:val="32"/>
          <w:szCs w:val="32"/>
        </w:rPr>
        <w:t>日</w:t>
      </w:r>
    </w:p>
    <w:p>
      <w:pPr>
        <w:pStyle w:val="9"/>
        <w:rPr>
          <w:rFonts w:hint="eastAsia" w:ascii="Times New Roman" w:hAnsi="Times New Roman" w:eastAsia="方正仿宋_GBK"/>
          <w:kern w:val="32"/>
          <w:szCs w:val="32"/>
        </w:rPr>
      </w:pPr>
    </w:p>
    <w:p>
      <w:pPr>
        <w:pStyle w:val="9"/>
        <w:rPr>
          <w:rFonts w:hint="eastAsia" w:ascii="Times New Roman" w:hAnsi="Times New Roman" w:eastAsia="方正仿宋_GBK"/>
          <w:kern w:val="32"/>
          <w:szCs w:val="32"/>
        </w:rPr>
      </w:pPr>
    </w:p>
    <w:p>
      <w:pPr>
        <w:pStyle w:val="9"/>
        <w:rPr>
          <w:rFonts w:hint="eastAsia" w:ascii="Times New Roman" w:hAnsi="Times New Roman" w:eastAsia="方正仿宋_GBK"/>
          <w:kern w:val="32"/>
          <w:szCs w:val="32"/>
        </w:rPr>
      </w:pPr>
    </w:p>
    <w:p>
      <w:pPr>
        <w:snapToGrid w:val="0"/>
        <w:spacing w:before="100" w:beforeAutospacing="1" w:after="100" w:afterAutospacing="1" w:line="300" w:lineRule="auto"/>
        <w:rPr>
          <w:rFonts w:ascii="方正仿宋_GBK" w:hAnsi="宋体" w:eastAsia="方正仿宋_GBK" w:cs="宋体"/>
          <w:kern w:val="0"/>
          <w:sz w:val="18"/>
          <w:szCs w:val="18"/>
        </w:rPr>
      </w:pPr>
      <w:r>
        <w:rPr>
          <w:rFonts w:ascii="方正仿宋_GBK" w:hAnsi="宋体" w:eastAsia="方正仿宋_GBK" w:cs="宋体"/>
          <w:kern w:val="0"/>
          <w:sz w:val="28"/>
          <w:szCs w:val="28"/>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495300</wp:posOffset>
                </wp:positionV>
                <wp:extent cx="5615940"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5615940" cy="0"/>
                        </a:xfrm>
                        <a:prstGeom prst="line">
                          <a:avLst/>
                        </a:prstGeom>
                        <a:ln>
                          <a:headEnd type="none" w="med" len="med"/>
                          <a:tailEnd type="none" w="med" len="med"/>
                        </a:ln>
                      </wps:spPr>
                      <wps:style>
                        <a:lnRef idx="1">
                          <a:schemeClr val="dk1"/>
                        </a:lnRef>
                        <a:fillRef idx="0">
                          <a:schemeClr val="dk1"/>
                        </a:fillRef>
                        <a:effectRef idx="0">
                          <a:schemeClr val="dk1"/>
                        </a:effectRef>
                        <a:fontRef idx="minor">
                          <a:schemeClr val="tx1"/>
                        </a:fontRef>
                      </wps:style>
                      <wps:bodyPr upright="true"/>
                    </wps:wsp>
                  </a:graphicData>
                </a:graphic>
              </wp:anchor>
            </w:drawing>
          </mc:Choice>
          <mc:Fallback>
            <w:pict>
              <v:line id="_x0000_s1026" o:spid="_x0000_s1026" o:spt="20" style="position:absolute;left:0pt;margin-left:0pt;margin-top:39pt;height:0pt;width:442.2pt;z-index:251664384;mso-width-relative:page;mso-height-relative:page;" filled="f" stroked="t" coordsize="21600,21600" o:gfxdata="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WAAAAZHJzL1BLAQIUABQAAAAIAIdO4kA7Yt3h1AAAAAYBAAAPAAAAAAAAAAEA&#10;IAAAADgAAABkcnMvZG93bnJldi54bWxQSwECFAAUAAAACACHTuJAiKrhwv0BAADoAwAADgAAAAAA&#10;AAABACAAAAA5AQAAZHJzL2Uyb0RvYy54bWxQSwUGAAAAAAYABgBZAQAAqAUAAAAA&#10;">
                <v:fill on="f" focussize="0,0"/>
                <v:stroke color="#000000 [3200]" joinstyle="round"/>
                <v:imagedata o:title=""/>
                <o:lock v:ext="edit" aspectratio="f"/>
              </v:line>
            </w:pict>
          </mc:Fallback>
        </mc:AlternateContent>
      </w:r>
    </w:p>
    <w:p>
      <w:pPr>
        <w:snapToGrid w:val="0"/>
        <w:spacing w:line="300" w:lineRule="auto"/>
        <w:jc w:val="left"/>
        <w:rPr>
          <w:rFonts w:ascii="Times New Roman" w:hAnsi="Times New Roman"/>
          <w:sz w:val="28"/>
          <w:szCs w:val="28"/>
        </w:rPr>
      </w:pPr>
      <w:r>
        <w:rPr>
          <w:rFonts w:ascii="Times New Roman" w:hAnsi="Times New Roman" w:eastAsia="方正仿宋_GBK"/>
          <w:sz w:val="28"/>
          <w:szCs w:val="28"/>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297180</wp:posOffset>
                </wp:positionV>
                <wp:extent cx="5615940" cy="0"/>
                <wp:effectExtent l="0" t="6350" r="0" b="6350"/>
                <wp:wrapNone/>
                <wp:docPr id="5" name="直接连接符 5"/>
                <wp:cNvGraphicFramePr/>
                <a:graphic xmlns:a="http://schemas.openxmlformats.org/drawingml/2006/main">
                  <a:graphicData uri="http://schemas.microsoft.com/office/word/2010/wordprocessingShape">
                    <wps:wsp>
                      <wps:cNvCnPr/>
                      <wps:spPr>
                        <a:xfrm>
                          <a:off x="0" y="0"/>
                          <a:ext cx="5615940" cy="0"/>
                        </a:xfrm>
                        <a:prstGeom prst="line">
                          <a:avLst/>
                        </a:prstGeom>
                        <a:ln>
                          <a:headEnd type="none" w="med" len="med"/>
                          <a:tailEnd type="none" w="med" len="med"/>
                        </a:ln>
                      </wps:spPr>
                      <wps:style>
                        <a:lnRef idx="1">
                          <a:schemeClr val="dk1"/>
                        </a:lnRef>
                        <a:fillRef idx="0">
                          <a:schemeClr val="dk1"/>
                        </a:fillRef>
                        <a:effectRef idx="0">
                          <a:schemeClr val="dk1"/>
                        </a:effectRef>
                        <a:fontRef idx="minor">
                          <a:schemeClr val="tx1"/>
                        </a:fontRef>
                      </wps:style>
                      <wps:bodyPr upright="true"/>
                    </wps:wsp>
                  </a:graphicData>
                </a:graphic>
              </wp:anchor>
            </w:drawing>
          </mc:Choice>
          <mc:Fallback>
            <w:pict>
              <v:line id="_x0000_s1026" o:spid="_x0000_s1026" o:spt="20" style="position:absolute;left:0pt;margin-left:0pt;margin-top:23.4pt;height:0pt;width:442.2pt;z-index:251665408;mso-width-relative:page;mso-height-relative:page;" filled="f" stroked="t" coordsize="21600,21600" o:gfxdata="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WAAAAZHJzL1BLAQIUABQAAAAIAIdO4kDN1Lbf1AAAAAYBAAAPAAAAAAAAAAEA&#10;IAAAADgAAABkcnMvZG93bnJldi54bWxQSwECFAAUAAAACACHTuJAUKbs4v0BAADoAwAADgAAAAAA&#10;AAABACAAAAA5AQAAZHJzL2Uyb0RvYy54bWxQSwUGAAAAAAYABgBZAQAAqAUAAAAA&#10;">
                <v:fill on="f" focussize="0,0"/>
                <v:stroke color="#000000 [3200]" joinstyle="round"/>
                <v:imagedata o:title=""/>
                <o:lock v:ext="edit" aspectratio="f"/>
              </v:line>
            </w:pict>
          </mc:Fallback>
        </mc:AlternateContent>
      </w:r>
      <w:r>
        <w:rPr>
          <w:rFonts w:hint="eastAsia" w:ascii="Times New Roman" w:hAnsi="Times New Roman" w:eastAsia="方正仿宋_GBK"/>
          <w:sz w:val="28"/>
          <w:szCs w:val="28"/>
        </w:rPr>
        <w:t xml:space="preserve">  </w:t>
      </w:r>
      <w:r>
        <w:rPr>
          <w:rFonts w:ascii="Times New Roman" w:hAnsi="Times New Roman" w:eastAsia="方正仿宋_GBK"/>
          <w:sz w:val="28"/>
          <w:szCs w:val="28"/>
        </w:rPr>
        <w:t>重庆市</w:t>
      </w:r>
      <w:r>
        <w:rPr>
          <w:rFonts w:hint="eastAsia" w:ascii="Times New Roman" w:hAnsi="Times New Roman" w:eastAsia="方正仿宋_GBK"/>
          <w:sz w:val="28"/>
          <w:szCs w:val="28"/>
          <w:lang w:val="en-US" w:eastAsia="zh-CN"/>
        </w:rPr>
        <w:t>大渡口区</w:t>
      </w:r>
      <w:r>
        <w:rPr>
          <w:rFonts w:ascii="Times New Roman" w:hAnsi="Times New Roman" w:eastAsia="方正仿宋_GBK"/>
          <w:sz w:val="28"/>
          <w:szCs w:val="28"/>
        </w:rPr>
        <w:t xml:space="preserve">民政局办公室      </w:t>
      </w:r>
      <w:r>
        <w:rPr>
          <w:rFonts w:hint="eastAsia" w:ascii="Times New Roman" w:hAnsi="Times New Roman" w:eastAsia="方正仿宋_GBK"/>
          <w:sz w:val="28"/>
          <w:szCs w:val="28"/>
        </w:rPr>
        <w:t xml:space="preserve">    </w:t>
      </w:r>
      <w:r>
        <w:rPr>
          <w:rFonts w:ascii="Times New Roman" w:hAnsi="Times New Roman" w:eastAsia="方正仿宋_GBK"/>
          <w:sz w:val="28"/>
          <w:szCs w:val="28"/>
        </w:rPr>
        <w:t xml:space="preserve">   </w:t>
      </w:r>
      <w:r>
        <w:rPr>
          <w:rFonts w:hint="eastAsia" w:ascii="Times New Roman" w:hAnsi="Times New Roman" w:eastAsia="方正仿宋_GBK"/>
          <w:sz w:val="28"/>
          <w:szCs w:val="28"/>
          <w:lang w:val="en-US" w:eastAsia="zh-CN"/>
        </w:rPr>
        <w:t xml:space="preserve"> </w:t>
      </w:r>
      <w:r>
        <w:rPr>
          <w:rFonts w:hint="eastAsia" w:ascii="Times New Roman" w:hAnsi="Times New Roman" w:eastAsia="方正仿宋_GBK"/>
          <w:sz w:val="28"/>
          <w:szCs w:val="28"/>
        </w:rPr>
        <w:t xml:space="preserve"> </w:t>
      </w:r>
      <w:r>
        <w:rPr>
          <w:rFonts w:ascii="Times New Roman" w:hAnsi="Times New Roman" w:eastAsia="方正仿宋_GBK"/>
          <w:sz w:val="28"/>
          <w:szCs w:val="28"/>
        </w:rPr>
        <w:t>20</w:t>
      </w:r>
      <w:r>
        <w:rPr>
          <w:rFonts w:hint="eastAsia" w:ascii="Times New Roman" w:hAnsi="Times New Roman" w:eastAsia="方正仿宋_GBK"/>
          <w:sz w:val="28"/>
          <w:szCs w:val="28"/>
        </w:rPr>
        <w:t>2</w:t>
      </w:r>
      <w:r>
        <w:rPr>
          <w:rFonts w:hint="eastAsia" w:ascii="Times New Roman" w:hAnsi="Times New Roman" w:eastAsia="方正仿宋_GBK"/>
          <w:sz w:val="28"/>
          <w:szCs w:val="28"/>
          <w:lang w:val="en-US" w:eastAsia="zh-CN"/>
        </w:rPr>
        <w:t>6</w:t>
      </w:r>
      <w:r>
        <w:rPr>
          <w:rFonts w:ascii="Times New Roman" w:hAnsi="Times New Roman" w:eastAsia="方正仿宋_GBK"/>
          <w:sz w:val="28"/>
          <w:szCs w:val="28"/>
        </w:rPr>
        <w:t>年</w:t>
      </w:r>
      <w:r>
        <w:rPr>
          <w:rFonts w:hint="eastAsia" w:ascii="Times New Roman" w:hAnsi="Times New Roman" w:eastAsia="方正仿宋_GBK"/>
          <w:sz w:val="28"/>
          <w:szCs w:val="28"/>
          <w:lang w:val="en-US" w:eastAsia="zh-CN"/>
        </w:rPr>
        <w:t>6</w:t>
      </w:r>
      <w:r>
        <w:rPr>
          <w:rFonts w:ascii="Times New Roman" w:hAnsi="Times New Roman" w:eastAsia="方正仿宋_GBK"/>
          <w:sz w:val="28"/>
          <w:szCs w:val="28"/>
        </w:rPr>
        <w:t>月</w:t>
      </w:r>
      <w:r>
        <w:rPr>
          <w:rFonts w:hint="eastAsia" w:ascii="Times New Roman" w:hAnsi="Times New Roman" w:eastAsia="方正仿宋_GBK"/>
          <w:sz w:val="28"/>
          <w:szCs w:val="28"/>
          <w:lang w:val="en-US" w:eastAsia="zh-CN"/>
        </w:rPr>
        <w:t>30</w:t>
      </w:r>
      <w:r>
        <w:rPr>
          <w:rFonts w:ascii="Times New Roman" w:hAnsi="Times New Roman" w:eastAsia="方正仿宋_GBK"/>
          <w:sz w:val="28"/>
          <w:szCs w:val="28"/>
        </w:rPr>
        <w:t>日印发</w:t>
      </w:r>
    </w:p>
    <w:sectPr>
      <w:footerReference r:id="rId3" w:type="default"/>
      <w:pgSz w:w="11906" w:h="16838"/>
      <w:pgMar w:top="1984" w:right="1446" w:bottom="1644" w:left="1446" w:header="851" w:footer="1474"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Verdana">
    <w:altName w:val="Tahoma"/>
    <w:panose1 w:val="020B0604030504040204"/>
    <w:charset w:val="00"/>
    <w:family w:val="swiss"/>
    <w:pitch w:val="default"/>
    <w:sig w:usb0="00000000" w:usb1="00000000" w:usb2="00000010"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01007A87" w:usb1="80000000" w:usb2="00000008"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Theme="minorEastAsia" w:hAnsiTheme="minorEastAsia" w:eastAsiaTheme="minorEastAsia" w:cstheme="minorEastAsia"/>
                              <w:sz w:val="28"/>
                              <w:szCs w:val="32"/>
                              <w:lang w:eastAsia="zh-CN"/>
                            </w:rPr>
                          </w:pPr>
                          <w:r>
                            <w:rPr>
                              <w:rFonts w:hint="eastAsia" w:asciiTheme="minorEastAsia" w:hAnsiTheme="minorEastAsia" w:eastAsiaTheme="minorEastAsia" w:cstheme="minorEastAsia"/>
                              <w:sz w:val="28"/>
                              <w:szCs w:val="32"/>
                              <w:lang w:eastAsia="zh-CN"/>
                            </w:rPr>
                            <w:t>—</w:t>
                          </w:r>
                          <w:r>
                            <w:rPr>
                              <w:rFonts w:hint="eastAsia" w:asciiTheme="minorEastAsia" w:hAnsiTheme="minorEastAsia" w:eastAsiaTheme="minorEastAsia" w:cstheme="minorEastAsia"/>
                              <w:sz w:val="28"/>
                              <w:szCs w:val="32"/>
                              <w:lang w:val="en-US" w:eastAsia="zh-CN"/>
                            </w:rPr>
                            <w:t xml:space="preserve"> </w:t>
                          </w:r>
                          <w:r>
                            <w:rPr>
                              <w:rFonts w:hint="eastAsia" w:asciiTheme="minorEastAsia" w:hAnsiTheme="minorEastAsia" w:eastAsiaTheme="minorEastAsia" w:cstheme="minorEastAsia"/>
                              <w:sz w:val="28"/>
                              <w:szCs w:val="32"/>
                              <w:lang w:eastAsia="zh-CN"/>
                            </w:rPr>
                            <w:fldChar w:fldCharType="begin"/>
                          </w:r>
                          <w:r>
                            <w:rPr>
                              <w:rFonts w:hint="eastAsia" w:asciiTheme="minorEastAsia" w:hAnsiTheme="minorEastAsia" w:eastAsiaTheme="minorEastAsia" w:cstheme="minorEastAsia"/>
                              <w:sz w:val="28"/>
                              <w:szCs w:val="32"/>
                              <w:lang w:eastAsia="zh-CN"/>
                            </w:rPr>
                            <w:instrText xml:space="preserve"> PAGE  \* MERGEFORMAT </w:instrText>
                          </w:r>
                          <w:r>
                            <w:rPr>
                              <w:rFonts w:hint="eastAsia" w:asciiTheme="minorEastAsia" w:hAnsiTheme="minorEastAsia" w:eastAsiaTheme="minorEastAsia" w:cstheme="minorEastAsia"/>
                              <w:sz w:val="28"/>
                              <w:szCs w:val="32"/>
                              <w:lang w:eastAsia="zh-CN"/>
                            </w:rPr>
                            <w:fldChar w:fldCharType="separate"/>
                          </w:r>
                          <w:r>
                            <w:rPr>
                              <w:rFonts w:hint="eastAsia" w:asciiTheme="minorEastAsia" w:hAnsiTheme="minorEastAsia" w:eastAsiaTheme="minorEastAsia" w:cstheme="minorEastAsia"/>
                              <w:sz w:val="28"/>
                              <w:szCs w:val="32"/>
                              <w:lang w:eastAsia="zh-CN"/>
                            </w:rPr>
                            <w:t>1</w:t>
                          </w:r>
                          <w:r>
                            <w:rPr>
                              <w:rFonts w:hint="eastAsia" w:asciiTheme="minorEastAsia" w:hAnsiTheme="minorEastAsia" w:eastAsiaTheme="minorEastAsia" w:cstheme="minorEastAsia"/>
                              <w:sz w:val="28"/>
                              <w:szCs w:val="32"/>
                              <w:lang w:eastAsia="zh-CN"/>
                            </w:rPr>
                            <w:fldChar w:fldCharType="end"/>
                          </w:r>
                          <w:r>
                            <w:rPr>
                              <w:rFonts w:hint="eastAsia" w:asciiTheme="minorEastAsia" w:hAnsiTheme="minorEastAsia" w:eastAsiaTheme="minorEastAsia" w:cstheme="minorEastAsia"/>
                              <w:sz w:val="28"/>
                              <w:szCs w:val="32"/>
                              <w:lang w:val="en-US" w:eastAsia="zh-CN"/>
                            </w:rPr>
                            <w:t xml:space="preserve"> </w:t>
                          </w:r>
                          <w:r>
                            <w:rPr>
                              <w:rFonts w:hint="eastAsia" w:asciiTheme="minorEastAsia" w:hAnsiTheme="minorEastAsia" w:eastAsiaTheme="minorEastAsia" w:cstheme="minorEastAsia"/>
                              <w:sz w:val="28"/>
                              <w:szCs w:val="32"/>
                              <w:lang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pPr>
                      <w:snapToGrid w:val="0"/>
                      <w:rPr>
                        <w:rFonts w:hint="eastAsia" w:asciiTheme="minorEastAsia" w:hAnsiTheme="minorEastAsia" w:eastAsiaTheme="minorEastAsia" w:cstheme="minorEastAsia"/>
                        <w:sz w:val="28"/>
                        <w:szCs w:val="32"/>
                        <w:lang w:eastAsia="zh-CN"/>
                      </w:rPr>
                    </w:pPr>
                    <w:r>
                      <w:rPr>
                        <w:rFonts w:hint="eastAsia" w:asciiTheme="minorEastAsia" w:hAnsiTheme="minorEastAsia" w:eastAsiaTheme="minorEastAsia" w:cstheme="minorEastAsia"/>
                        <w:sz w:val="28"/>
                        <w:szCs w:val="32"/>
                        <w:lang w:eastAsia="zh-CN"/>
                      </w:rPr>
                      <w:t>—</w:t>
                    </w:r>
                    <w:r>
                      <w:rPr>
                        <w:rFonts w:hint="eastAsia" w:asciiTheme="minorEastAsia" w:hAnsiTheme="minorEastAsia" w:eastAsiaTheme="minorEastAsia" w:cstheme="minorEastAsia"/>
                        <w:sz w:val="28"/>
                        <w:szCs w:val="32"/>
                        <w:lang w:val="en-US" w:eastAsia="zh-CN"/>
                      </w:rPr>
                      <w:t xml:space="preserve"> </w:t>
                    </w:r>
                    <w:r>
                      <w:rPr>
                        <w:rFonts w:hint="eastAsia" w:asciiTheme="minorEastAsia" w:hAnsiTheme="minorEastAsia" w:eastAsiaTheme="minorEastAsia" w:cstheme="minorEastAsia"/>
                        <w:sz w:val="28"/>
                        <w:szCs w:val="32"/>
                        <w:lang w:eastAsia="zh-CN"/>
                      </w:rPr>
                      <w:fldChar w:fldCharType="begin"/>
                    </w:r>
                    <w:r>
                      <w:rPr>
                        <w:rFonts w:hint="eastAsia" w:asciiTheme="minorEastAsia" w:hAnsiTheme="minorEastAsia" w:eastAsiaTheme="minorEastAsia" w:cstheme="minorEastAsia"/>
                        <w:sz w:val="28"/>
                        <w:szCs w:val="32"/>
                        <w:lang w:eastAsia="zh-CN"/>
                      </w:rPr>
                      <w:instrText xml:space="preserve"> PAGE  \* MERGEFORMAT </w:instrText>
                    </w:r>
                    <w:r>
                      <w:rPr>
                        <w:rFonts w:hint="eastAsia" w:asciiTheme="minorEastAsia" w:hAnsiTheme="minorEastAsia" w:eastAsiaTheme="minorEastAsia" w:cstheme="minorEastAsia"/>
                        <w:sz w:val="28"/>
                        <w:szCs w:val="32"/>
                        <w:lang w:eastAsia="zh-CN"/>
                      </w:rPr>
                      <w:fldChar w:fldCharType="separate"/>
                    </w:r>
                    <w:r>
                      <w:rPr>
                        <w:rFonts w:hint="eastAsia" w:asciiTheme="minorEastAsia" w:hAnsiTheme="minorEastAsia" w:eastAsiaTheme="minorEastAsia" w:cstheme="minorEastAsia"/>
                        <w:sz w:val="28"/>
                        <w:szCs w:val="32"/>
                        <w:lang w:eastAsia="zh-CN"/>
                      </w:rPr>
                      <w:t>1</w:t>
                    </w:r>
                    <w:r>
                      <w:rPr>
                        <w:rFonts w:hint="eastAsia" w:asciiTheme="minorEastAsia" w:hAnsiTheme="minorEastAsia" w:eastAsiaTheme="minorEastAsia" w:cstheme="minorEastAsia"/>
                        <w:sz w:val="28"/>
                        <w:szCs w:val="32"/>
                        <w:lang w:eastAsia="zh-CN"/>
                      </w:rPr>
                      <w:fldChar w:fldCharType="end"/>
                    </w:r>
                    <w:r>
                      <w:rPr>
                        <w:rFonts w:hint="eastAsia" w:asciiTheme="minorEastAsia" w:hAnsiTheme="minorEastAsia" w:eastAsiaTheme="minorEastAsia" w:cstheme="minorEastAsia"/>
                        <w:sz w:val="28"/>
                        <w:szCs w:val="32"/>
                        <w:lang w:val="en-US" w:eastAsia="zh-CN"/>
                      </w:rPr>
                      <w:t xml:space="preserve"> </w:t>
                    </w:r>
                    <w:r>
                      <w:rPr>
                        <w:rFonts w:hint="eastAsia" w:asciiTheme="minorEastAsia" w:hAnsiTheme="minorEastAsia" w:eastAsiaTheme="minorEastAsia" w:cstheme="minorEastAsia"/>
                        <w:sz w:val="28"/>
                        <w:szCs w:val="32"/>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hlNDE2YTczM2IwMmYyY2Y3MWZiYTVjZjc1Y2QxZWYifQ=="/>
  </w:docVars>
  <w:rsids>
    <w:rsidRoot w:val="00172A27"/>
    <w:rsid w:val="0000003A"/>
    <w:rsid w:val="000131FF"/>
    <w:rsid w:val="000219B8"/>
    <w:rsid w:val="000261C2"/>
    <w:rsid w:val="0003236C"/>
    <w:rsid w:val="00041D14"/>
    <w:rsid w:val="0005261B"/>
    <w:rsid w:val="00053F1F"/>
    <w:rsid w:val="00061F90"/>
    <w:rsid w:val="00063A41"/>
    <w:rsid w:val="00064D1F"/>
    <w:rsid w:val="000713BD"/>
    <w:rsid w:val="000912EE"/>
    <w:rsid w:val="00096574"/>
    <w:rsid w:val="000A114C"/>
    <w:rsid w:val="000A4FE7"/>
    <w:rsid w:val="000A525C"/>
    <w:rsid w:val="000B2F5C"/>
    <w:rsid w:val="000B323F"/>
    <w:rsid w:val="000C0CD9"/>
    <w:rsid w:val="000C1E16"/>
    <w:rsid w:val="000C3B27"/>
    <w:rsid w:val="000C52E0"/>
    <w:rsid w:val="000D4630"/>
    <w:rsid w:val="000E2087"/>
    <w:rsid w:val="000E3277"/>
    <w:rsid w:val="000E5942"/>
    <w:rsid w:val="000F331F"/>
    <w:rsid w:val="000F4206"/>
    <w:rsid w:val="000F5351"/>
    <w:rsid w:val="000F7509"/>
    <w:rsid w:val="001048E3"/>
    <w:rsid w:val="001123FF"/>
    <w:rsid w:val="001212B1"/>
    <w:rsid w:val="00125FE7"/>
    <w:rsid w:val="00126B04"/>
    <w:rsid w:val="00131AE3"/>
    <w:rsid w:val="001448E8"/>
    <w:rsid w:val="00146409"/>
    <w:rsid w:val="00153BC8"/>
    <w:rsid w:val="001600EA"/>
    <w:rsid w:val="00162009"/>
    <w:rsid w:val="001642B2"/>
    <w:rsid w:val="00165648"/>
    <w:rsid w:val="0016568C"/>
    <w:rsid w:val="0017141E"/>
    <w:rsid w:val="00172A27"/>
    <w:rsid w:val="00175BE6"/>
    <w:rsid w:val="00177BAE"/>
    <w:rsid w:val="00181691"/>
    <w:rsid w:val="00183DA2"/>
    <w:rsid w:val="00183E1D"/>
    <w:rsid w:val="001862FA"/>
    <w:rsid w:val="00186876"/>
    <w:rsid w:val="00193656"/>
    <w:rsid w:val="001959AA"/>
    <w:rsid w:val="001A31B9"/>
    <w:rsid w:val="001C4183"/>
    <w:rsid w:val="001D04C7"/>
    <w:rsid w:val="001D3865"/>
    <w:rsid w:val="001D60DD"/>
    <w:rsid w:val="001E0111"/>
    <w:rsid w:val="001F4857"/>
    <w:rsid w:val="001F56A3"/>
    <w:rsid w:val="002065AD"/>
    <w:rsid w:val="00211CF1"/>
    <w:rsid w:val="0021241B"/>
    <w:rsid w:val="00217924"/>
    <w:rsid w:val="00225EE4"/>
    <w:rsid w:val="00232B91"/>
    <w:rsid w:val="0023329B"/>
    <w:rsid w:val="00235EAA"/>
    <w:rsid w:val="00243EC3"/>
    <w:rsid w:val="0025339D"/>
    <w:rsid w:val="00255898"/>
    <w:rsid w:val="00257997"/>
    <w:rsid w:val="00261D9C"/>
    <w:rsid w:val="00271939"/>
    <w:rsid w:val="002A476D"/>
    <w:rsid w:val="002B2A6E"/>
    <w:rsid w:val="002C2883"/>
    <w:rsid w:val="002C4D04"/>
    <w:rsid w:val="002C5FA8"/>
    <w:rsid w:val="002D719E"/>
    <w:rsid w:val="00306B47"/>
    <w:rsid w:val="003118AF"/>
    <w:rsid w:val="0032227F"/>
    <w:rsid w:val="00334D72"/>
    <w:rsid w:val="00343E44"/>
    <w:rsid w:val="00351B1A"/>
    <w:rsid w:val="00351C28"/>
    <w:rsid w:val="0035703E"/>
    <w:rsid w:val="00372058"/>
    <w:rsid w:val="0037454B"/>
    <w:rsid w:val="003847A8"/>
    <w:rsid w:val="003958CA"/>
    <w:rsid w:val="003B2AEA"/>
    <w:rsid w:val="003C1F55"/>
    <w:rsid w:val="003D1643"/>
    <w:rsid w:val="003D4688"/>
    <w:rsid w:val="003E6846"/>
    <w:rsid w:val="003E7D1D"/>
    <w:rsid w:val="003E7D47"/>
    <w:rsid w:val="003F14C8"/>
    <w:rsid w:val="003F2CE4"/>
    <w:rsid w:val="003F39EC"/>
    <w:rsid w:val="00400250"/>
    <w:rsid w:val="004066B8"/>
    <w:rsid w:val="00407D5E"/>
    <w:rsid w:val="004351AB"/>
    <w:rsid w:val="004357DB"/>
    <w:rsid w:val="0045368E"/>
    <w:rsid w:val="00455B17"/>
    <w:rsid w:val="00461082"/>
    <w:rsid w:val="00465625"/>
    <w:rsid w:val="00471C28"/>
    <w:rsid w:val="0047267B"/>
    <w:rsid w:val="00472E0A"/>
    <w:rsid w:val="0048500F"/>
    <w:rsid w:val="00485216"/>
    <w:rsid w:val="00492A8A"/>
    <w:rsid w:val="00496982"/>
    <w:rsid w:val="004A0647"/>
    <w:rsid w:val="004A5989"/>
    <w:rsid w:val="004B3B39"/>
    <w:rsid w:val="004C51AC"/>
    <w:rsid w:val="004C739D"/>
    <w:rsid w:val="004D144F"/>
    <w:rsid w:val="004D58B8"/>
    <w:rsid w:val="0050084F"/>
    <w:rsid w:val="005176E6"/>
    <w:rsid w:val="00517ED9"/>
    <w:rsid w:val="00535973"/>
    <w:rsid w:val="00536B98"/>
    <w:rsid w:val="00542DDB"/>
    <w:rsid w:val="00546198"/>
    <w:rsid w:val="00557837"/>
    <w:rsid w:val="00565ABB"/>
    <w:rsid w:val="00567B36"/>
    <w:rsid w:val="005764CE"/>
    <w:rsid w:val="00595545"/>
    <w:rsid w:val="005B13F6"/>
    <w:rsid w:val="005B65F8"/>
    <w:rsid w:val="005B7565"/>
    <w:rsid w:val="005B7D34"/>
    <w:rsid w:val="005C4453"/>
    <w:rsid w:val="005C61E9"/>
    <w:rsid w:val="005C6932"/>
    <w:rsid w:val="005D042C"/>
    <w:rsid w:val="005D1665"/>
    <w:rsid w:val="005D17C6"/>
    <w:rsid w:val="005D2688"/>
    <w:rsid w:val="005D4148"/>
    <w:rsid w:val="005D44AE"/>
    <w:rsid w:val="005D5E06"/>
    <w:rsid w:val="005D6160"/>
    <w:rsid w:val="005E534B"/>
    <w:rsid w:val="005F3162"/>
    <w:rsid w:val="005F6ECE"/>
    <w:rsid w:val="00600468"/>
    <w:rsid w:val="006063D5"/>
    <w:rsid w:val="00610DA3"/>
    <w:rsid w:val="006143D9"/>
    <w:rsid w:val="00616460"/>
    <w:rsid w:val="00616951"/>
    <w:rsid w:val="00617037"/>
    <w:rsid w:val="0063338F"/>
    <w:rsid w:val="00637422"/>
    <w:rsid w:val="00644132"/>
    <w:rsid w:val="00650684"/>
    <w:rsid w:val="00653FA3"/>
    <w:rsid w:val="00663248"/>
    <w:rsid w:val="00663806"/>
    <w:rsid w:val="00664061"/>
    <w:rsid w:val="006777ED"/>
    <w:rsid w:val="006844AE"/>
    <w:rsid w:val="00690FB4"/>
    <w:rsid w:val="00692FD6"/>
    <w:rsid w:val="0069471E"/>
    <w:rsid w:val="00695AE5"/>
    <w:rsid w:val="006A3FA4"/>
    <w:rsid w:val="006A475D"/>
    <w:rsid w:val="006A7023"/>
    <w:rsid w:val="006B0038"/>
    <w:rsid w:val="006C333E"/>
    <w:rsid w:val="006C351D"/>
    <w:rsid w:val="006D00B2"/>
    <w:rsid w:val="006D54D1"/>
    <w:rsid w:val="006E2B76"/>
    <w:rsid w:val="006F55DD"/>
    <w:rsid w:val="00707670"/>
    <w:rsid w:val="007206F9"/>
    <w:rsid w:val="00723C0C"/>
    <w:rsid w:val="00727C41"/>
    <w:rsid w:val="00727D82"/>
    <w:rsid w:val="007349DB"/>
    <w:rsid w:val="007352F3"/>
    <w:rsid w:val="007420F4"/>
    <w:rsid w:val="007440A1"/>
    <w:rsid w:val="00746FFB"/>
    <w:rsid w:val="00757DB2"/>
    <w:rsid w:val="007615CF"/>
    <w:rsid w:val="00764CFE"/>
    <w:rsid w:val="00770B25"/>
    <w:rsid w:val="00775140"/>
    <w:rsid w:val="00776594"/>
    <w:rsid w:val="00777B14"/>
    <w:rsid w:val="00791751"/>
    <w:rsid w:val="0079548F"/>
    <w:rsid w:val="007A7FE0"/>
    <w:rsid w:val="007B5051"/>
    <w:rsid w:val="007B72C6"/>
    <w:rsid w:val="007C3365"/>
    <w:rsid w:val="007C74BE"/>
    <w:rsid w:val="007D1A84"/>
    <w:rsid w:val="007D4875"/>
    <w:rsid w:val="007F1BF5"/>
    <w:rsid w:val="00804CC1"/>
    <w:rsid w:val="00817029"/>
    <w:rsid w:val="00821282"/>
    <w:rsid w:val="00821CD7"/>
    <w:rsid w:val="008271A8"/>
    <w:rsid w:val="00836793"/>
    <w:rsid w:val="0084197C"/>
    <w:rsid w:val="00844F07"/>
    <w:rsid w:val="00854D46"/>
    <w:rsid w:val="00861696"/>
    <w:rsid w:val="00863813"/>
    <w:rsid w:val="008722A1"/>
    <w:rsid w:val="00873DE8"/>
    <w:rsid w:val="00881BC6"/>
    <w:rsid w:val="00887764"/>
    <w:rsid w:val="008919B9"/>
    <w:rsid w:val="00897F05"/>
    <w:rsid w:val="008A4ABF"/>
    <w:rsid w:val="008A60CD"/>
    <w:rsid w:val="008B06B5"/>
    <w:rsid w:val="008B0742"/>
    <w:rsid w:val="008B2E44"/>
    <w:rsid w:val="008B61DE"/>
    <w:rsid w:val="008C1E2A"/>
    <w:rsid w:val="008D47A1"/>
    <w:rsid w:val="008D7261"/>
    <w:rsid w:val="008E3574"/>
    <w:rsid w:val="008F0618"/>
    <w:rsid w:val="008F73F5"/>
    <w:rsid w:val="00906E63"/>
    <w:rsid w:val="0090752E"/>
    <w:rsid w:val="00921506"/>
    <w:rsid w:val="00923886"/>
    <w:rsid w:val="009264F4"/>
    <w:rsid w:val="00931FB1"/>
    <w:rsid w:val="009322D8"/>
    <w:rsid w:val="00933C33"/>
    <w:rsid w:val="009361F5"/>
    <w:rsid w:val="00941E2D"/>
    <w:rsid w:val="009464F0"/>
    <w:rsid w:val="00946D08"/>
    <w:rsid w:val="00950614"/>
    <w:rsid w:val="009542FF"/>
    <w:rsid w:val="00960839"/>
    <w:rsid w:val="00960CC6"/>
    <w:rsid w:val="0096576C"/>
    <w:rsid w:val="00967354"/>
    <w:rsid w:val="0096785A"/>
    <w:rsid w:val="00972099"/>
    <w:rsid w:val="00974A55"/>
    <w:rsid w:val="009844CD"/>
    <w:rsid w:val="009866E2"/>
    <w:rsid w:val="0099535C"/>
    <w:rsid w:val="009A13D7"/>
    <w:rsid w:val="009A33AF"/>
    <w:rsid w:val="009B2569"/>
    <w:rsid w:val="009B44CC"/>
    <w:rsid w:val="009C0631"/>
    <w:rsid w:val="009C2AAD"/>
    <w:rsid w:val="009E204E"/>
    <w:rsid w:val="009E3B9E"/>
    <w:rsid w:val="009E541E"/>
    <w:rsid w:val="009F5E06"/>
    <w:rsid w:val="00A0044E"/>
    <w:rsid w:val="00A01798"/>
    <w:rsid w:val="00A077F0"/>
    <w:rsid w:val="00A30486"/>
    <w:rsid w:val="00A32310"/>
    <w:rsid w:val="00A32365"/>
    <w:rsid w:val="00A365AE"/>
    <w:rsid w:val="00A430C2"/>
    <w:rsid w:val="00A5211E"/>
    <w:rsid w:val="00A53114"/>
    <w:rsid w:val="00A54130"/>
    <w:rsid w:val="00A54784"/>
    <w:rsid w:val="00A60B6B"/>
    <w:rsid w:val="00A71794"/>
    <w:rsid w:val="00A777B8"/>
    <w:rsid w:val="00A80408"/>
    <w:rsid w:val="00A81261"/>
    <w:rsid w:val="00A81555"/>
    <w:rsid w:val="00A84F7D"/>
    <w:rsid w:val="00A9009A"/>
    <w:rsid w:val="00A95B3D"/>
    <w:rsid w:val="00AB06D2"/>
    <w:rsid w:val="00AC5C0C"/>
    <w:rsid w:val="00AF295E"/>
    <w:rsid w:val="00AF5577"/>
    <w:rsid w:val="00B021D3"/>
    <w:rsid w:val="00B04572"/>
    <w:rsid w:val="00B0732C"/>
    <w:rsid w:val="00B12AA7"/>
    <w:rsid w:val="00B16935"/>
    <w:rsid w:val="00B22101"/>
    <w:rsid w:val="00B22A31"/>
    <w:rsid w:val="00B26EA0"/>
    <w:rsid w:val="00B35EE9"/>
    <w:rsid w:val="00B3611C"/>
    <w:rsid w:val="00B43A10"/>
    <w:rsid w:val="00B45934"/>
    <w:rsid w:val="00B523CC"/>
    <w:rsid w:val="00B60518"/>
    <w:rsid w:val="00B858E1"/>
    <w:rsid w:val="00B86520"/>
    <w:rsid w:val="00B91F15"/>
    <w:rsid w:val="00B92B48"/>
    <w:rsid w:val="00BA30FC"/>
    <w:rsid w:val="00BB0BE2"/>
    <w:rsid w:val="00BB222D"/>
    <w:rsid w:val="00BB5533"/>
    <w:rsid w:val="00BC289E"/>
    <w:rsid w:val="00BC4FDB"/>
    <w:rsid w:val="00BC792B"/>
    <w:rsid w:val="00BD4F0C"/>
    <w:rsid w:val="00BE429F"/>
    <w:rsid w:val="00BF136B"/>
    <w:rsid w:val="00BF5F1E"/>
    <w:rsid w:val="00C01B04"/>
    <w:rsid w:val="00C023EE"/>
    <w:rsid w:val="00C122C6"/>
    <w:rsid w:val="00C17373"/>
    <w:rsid w:val="00C17B2B"/>
    <w:rsid w:val="00C236B8"/>
    <w:rsid w:val="00C35C98"/>
    <w:rsid w:val="00C43544"/>
    <w:rsid w:val="00C46AAF"/>
    <w:rsid w:val="00C63FC7"/>
    <w:rsid w:val="00C74A02"/>
    <w:rsid w:val="00C7547F"/>
    <w:rsid w:val="00C762F5"/>
    <w:rsid w:val="00C80717"/>
    <w:rsid w:val="00C81302"/>
    <w:rsid w:val="00C82A57"/>
    <w:rsid w:val="00C83B25"/>
    <w:rsid w:val="00C942B5"/>
    <w:rsid w:val="00C956E5"/>
    <w:rsid w:val="00CA02EF"/>
    <w:rsid w:val="00CA0E8A"/>
    <w:rsid w:val="00CA17FA"/>
    <w:rsid w:val="00CA2D1E"/>
    <w:rsid w:val="00CA42F6"/>
    <w:rsid w:val="00CB0383"/>
    <w:rsid w:val="00CB52DF"/>
    <w:rsid w:val="00CC3621"/>
    <w:rsid w:val="00CE5AE5"/>
    <w:rsid w:val="00D04D75"/>
    <w:rsid w:val="00D2403F"/>
    <w:rsid w:val="00D24C06"/>
    <w:rsid w:val="00D5471F"/>
    <w:rsid w:val="00D54FA7"/>
    <w:rsid w:val="00D714A1"/>
    <w:rsid w:val="00D73B27"/>
    <w:rsid w:val="00D74BDF"/>
    <w:rsid w:val="00D85D3D"/>
    <w:rsid w:val="00D93F4D"/>
    <w:rsid w:val="00DA49A4"/>
    <w:rsid w:val="00DC6094"/>
    <w:rsid w:val="00DC6BB3"/>
    <w:rsid w:val="00DC7752"/>
    <w:rsid w:val="00DD2FAB"/>
    <w:rsid w:val="00DE2636"/>
    <w:rsid w:val="00DE47D6"/>
    <w:rsid w:val="00DF2724"/>
    <w:rsid w:val="00DF3335"/>
    <w:rsid w:val="00DF6AB5"/>
    <w:rsid w:val="00E06523"/>
    <w:rsid w:val="00E06D53"/>
    <w:rsid w:val="00E12006"/>
    <w:rsid w:val="00E14115"/>
    <w:rsid w:val="00E14CA2"/>
    <w:rsid w:val="00E154AD"/>
    <w:rsid w:val="00E155F4"/>
    <w:rsid w:val="00E16AD7"/>
    <w:rsid w:val="00E26D47"/>
    <w:rsid w:val="00E2750D"/>
    <w:rsid w:val="00E355A8"/>
    <w:rsid w:val="00E37C6A"/>
    <w:rsid w:val="00E413C5"/>
    <w:rsid w:val="00E4297E"/>
    <w:rsid w:val="00E4494B"/>
    <w:rsid w:val="00E45CD6"/>
    <w:rsid w:val="00E46C34"/>
    <w:rsid w:val="00E50013"/>
    <w:rsid w:val="00E50662"/>
    <w:rsid w:val="00E51065"/>
    <w:rsid w:val="00E51B69"/>
    <w:rsid w:val="00E60415"/>
    <w:rsid w:val="00E60661"/>
    <w:rsid w:val="00E6491E"/>
    <w:rsid w:val="00E65C16"/>
    <w:rsid w:val="00E675B4"/>
    <w:rsid w:val="00E74F99"/>
    <w:rsid w:val="00E81D33"/>
    <w:rsid w:val="00E82DD2"/>
    <w:rsid w:val="00E833A8"/>
    <w:rsid w:val="00EA5EC0"/>
    <w:rsid w:val="00EB5383"/>
    <w:rsid w:val="00EC20B8"/>
    <w:rsid w:val="00EC396B"/>
    <w:rsid w:val="00EC5597"/>
    <w:rsid w:val="00ED39F8"/>
    <w:rsid w:val="00EE0AAF"/>
    <w:rsid w:val="00EE18CE"/>
    <w:rsid w:val="00EE18F2"/>
    <w:rsid w:val="00EF30B3"/>
    <w:rsid w:val="00F00116"/>
    <w:rsid w:val="00F04115"/>
    <w:rsid w:val="00F06D2E"/>
    <w:rsid w:val="00F073F6"/>
    <w:rsid w:val="00F11D9C"/>
    <w:rsid w:val="00F13409"/>
    <w:rsid w:val="00F267CD"/>
    <w:rsid w:val="00F2683F"/>
    <w:rsid w:val="00F270B1"/>
    <w:rsid w:val="00F43C28"/>
    <w:rsid w:val="00F46583"/>
    <w:rsid w:val="00F51130"/>
    <w:rsid w:val="00F51205"/>
    <w:rsid w:val="00F52489"/>
    <w:rsid w:val="00F57F17"/>
    <w:rsid w:val="00F75BA5"/>
    <w:rsid w:val="00F7600F"/>
    <w:rsid w:val="00F76BD6"/>
    <w:rsid w:val="00F82DCF"/>
    <w:rsid w:val="00F95999"/>
    <w:rsid w:val="00FA364B"/>
    <w:rsid w:val="00FA3B54"/>
    <w:rsid w:val="00FA3DB0"/>
    <w:rsid w:val="00FA4C6F"/>
    <w:rsid w:val="00FB4A7E"/>
    <w:rsid w:val="00FB7ABC"/>
    <w:rsid w:val="00FC4144"/>
    <w:rsid w:val="00FC7479"/>
    <w:rsid w:val="00FD6A5E"/>
    <w:rsid w:val="00FE11C8"/>
    <w:rsid w:val="00FF651E"/>
    <w:rsid w:val="063B1146"/>
    <w:rsid w:val="06E925B2"/>
    <w:rsid w:val="080F4507"/>
    <w:rsid w:val="0A656EE1"/>
    <w:rsid w:val="0A746E8A"/>
    <w:rsid w:val="0B2D1904"/>
    <w:rsid w:val="0B58289E"/>
    <w:rsid w:val="16E640E1"/>
    <w:rsid w:val="182E7359"/>
    <w:rsid w:val="187B2470"/>
    <w:rsid w:val="1A1037BA"/>
    <w:rsid w:val="1ABE5DCB"/>
    <w:rsid w:val="1BBF02E7"/>
    <w:rsid w:val="1E6B7903"/>
    <w:rsid w:val="221E4A08"/>
    <w:rsid w:val="22670A58"/>
    <w:rsid w:val="2274462F"/>
    <w:rsid w:val="24902F64"/>
    <w:rsid w:val="2565580A"/>
    <w:rsid w:val="27DE1B23"/>
    <w:rsid w:val="29637A76"/>
    <w:rsid w:val="29F83B4D"/>
    <w:rsid w:val="30483DC4"/>
    <w:rsid w:val="31192835"/>
    <w:rsid w:val="314B756C"/>
    <w:rsid w:val="32C454A5"/>
    <w:rsid w:val="35B43221"/>
    <w:rsid w:val="36784C27"/>
    <w:rsid w:val="3740590A"/>
    <w:rsid w:val="39C71601"/>
    <w:rsid w:val="3E8744B9"/>
    <w:rsid w:val="3E8E5630"/>
    <w:rsid w:val="3EBC224B"/>
    <w:rsid w:val="40152B56"/>
    <w:rsid w:val="422A7D1D"/>
    <w:rsid w:val="4376683F"/>
    <w:rsid w:val="43C85FD6"/>
    <w:rsid w:val="445B0426"/>
    <w:rsid w:val="448952FC"/>
    <w:rsid w:val="44932B03"/>
    <w:rsid w:val="456C61F8"/>
    <w:rsid w:val="45E9291E"/>
    <w:rsid w:val="47605F31"/>
    <w:rsid w:val="4AEF5300"/>
    <w:rsid w:val="4CB129C0"/>
    <w:rsid w:val="4E6234CA"/>
    <w:rsid w:val="52A727EF"/>
    <w:rsid w:val="5571223E"/>
    <w:rsid w:val="591169F5"/>
    <w:rsid w:val="5D090C9A"/>
    <w:rsid w:val="5E054607"/>
    <w:rsid w:val="5E145BBD"/>
    <w:rsid w:val="626921CC"/>
    <w:rsid w:val="63C83217"/>
    <w:rsid w:val="65770550"/>
    <w:rsid w:val="69C112E3"/>
    <w:rsid w:val="6A4F56CB"/>
    <w:rsid w:val="6B7342A0"/>
    <w:rsid w:val="6BD028D8"/>
    <w:rsid w:val="6CC82303"/>
    <w:rsid w:val="6EBD2366"/>
    <w:rsid w:val="6EC01CC9"/>
    <w:rsid w:val="719F40E0"/>
    <w:rsid w:val="777435DE"/>
    <w:rsid w:val="7A9F8F59"/>
    <w:rsid w:val="7E076038"/>
    <w:rsid w:val="7F3DE08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Times New Roman"/>
      <w:kern w:val="2"/>
      <w:sz w:val="32"/>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page number"/>
    <w:basedOn w:val="7"/>
    <w:qFormat/>
    <w:uiPriority w:val="0"/>
    <w:rPr>
      <w:rFonts w:cs="Times New Roman"/>
    </w:rPr>
  </w:style>
  <w:style w:type="paragraph" w:customStyle="1" w:styleId="9">
    <w:name w:val="Default"/>
    <w:qFormat/>
    <w:uiPriority w:val="99"/>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10">
    <w:name w:val="列出段落1"/>
    <w:basedOn w:val="1"/>
    <w:qFormat/>
    <w:uiPriority w:val="0"/>
    <w:pPr>
      <w:ind w:firstLine="420" w:firstLineChars="200"/>
    </w:pPr>
  </w:style>
  <w:style w:type="paragraph" w:customStyle="1" w:styleId="11">
    <w:name w:val="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2">
    <w:name w:val="Char Char1 Char Char Char Char Char Char"/>
    <w:basedOn w:val="1"/>
    <w:qFormat/>
    <w:uiPriority w:val="0"/>
    <w:pPr>
      <w:widowControl/>
      <w:spacing w:after="160" w:line="240" w:lineRule="exact"/>
      <w:jc w:val="left"/>
    </w:pPr>
    <w:rPr>
      <w:rFonts w:ascii="Verdana" w:hAnsi="Verdana"/>
      <w:kern w:val="0"/>
      <w:sz w:val="24"/>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1029"/>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微软中国</Company>
  <Pages>2</Pages>
  <Words>606</Words>
  <Characters>659</Characters>
  <Lines>4</Lines>
  <Paragraphs>1</Paragraphs>
  <TotalTime>11</TotalTime>
  <ScaleCrop>false</ScaleCrop>
  <LinksUpToDate>false</LinksUpToDate>
  <CharactersWithSpaces>691</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2019-08-13T02:05:00Z</dcterms:created>
  <dc:creator>Hp-pc</dc:creator>
  <cp:lastModifiedBy>user</cp:lastModifiedBy>
  <cp:lastPrinted>2025-07-07T23:09:00Z</cp:lastPrinted>
  <dcterms:modified xsi:type="dcterms:W3CDTF">2026-07-01T10:57:47Z</dcterms:modified>
  <dc:title>民政部关于印发《开展社会救助专项整治</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FF68B11EF81D477D9859D45B9B1D69A6_13</vt:lpwstr>
  </property>
  <property fmtid="{D5CDD505-2E9C-101B-9397-08002B2CF9AE}" pid="4" name="KSOTemplateDocerSaveRecord">
    <vt:lpwstr>eyJoZGlkIjoiYWJmMzFjNmZlY2FjZmZjNTRiOTllNTA2NjAzZTExMTEiLCJ1c2VySWQiOiI0OTU2MTcwOTAifQ==</vt:lpwstr>
  </property>
</Properties>
</file>