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0FF" w:rsidRDefault="008552B3">
      <w:pPr>
        <w:spacing w:after="62"/>
        <w:ind w:firstLine="960"/>
        <w:jc w:val="center"/>
        <w:rPr>
          <w:rFonts w:ascii="方正小标宋_GBK" w:eastAsia="方正小标宋_GBK" w:cs="黑体"/>
          <w:bCs/>
          <w:sz w:val="48"/>
          <w:szCs w:val="48"/>
        </w:rPr>
      </w:pPr>
      <w:r w:rsidRPr="00223A23">
        <w:rPr>
          <w:rFonts w:ascii="方正小标宋_GBK" w:eastAsia="方正小标宋_GBK" w:cs="黑体" w:hint="eastAsia"/>
          <w:bCs/>
          <w:sz w:val="48"/>
          <w:szCs w:val="48"/>
        </w:rPr>
        <w:t>提名单位</w:t>
      </w:r>
      <w:r w:rsidR="00223A23">
        <w:rPr>
          <w:rFonts w:ascii="方正小标宋_GBK" w:eastAsia="方正小标宋_GBK" w:cs="黑体" w:hint="eastAsia"/>
          <w:bCs/>
          <w:sz w:val="48"/>
          <w:szCs w:val="48"/>
        </w:rPr>
        <w:t>系统</w:t>
      </w:r>
      <w:r w:rsidRPr="00223A23">
        <w:rPr>
          <w:rFonts w:ascii="方正小标宋_GBK" w:eastAsia="方正小标宋_GBK" w:cs="黑体" w:hint="eastAsia"/>
          <w:bCs/>
          <w:sz w:val="48"/>
          <w:szCs w:val="48"/>
        </w:rPr>
        <w:t>操作指南</w:t>
      </w:r>
    </w:p>
    <w:p w:rsidR="00223A23" w:rsidRPr="00223A23" w:rsidRDefault="00223A23">
      <w:pPr>
        <w:spacing w:after="62"/>
        <w:ind w:firstLine="960"/>
        <w:jc w:val="center"/>
        <w:rPr>
          <w:rFonts w:ascii="方正小标宋_GBK" w:eastAsia="方正小标宋_GBK" w:cs="黑体" w:hint="eastAsia"/>
          <w:bCs/>
          <w:sz w:val="48"/>
          <w:szCs w:val="48"/>
        </w:rPr>
      </w:pPr>
    </w:p>
    <w:p w:rsidR="00C260FF" w:rsidRPr="00223A23" w:rsidRDefault="008552B3" w:rsidP="00223A23">
      <w:pPr>
        <w:pStyle w:val="1"/>
        <w:spacing w:before="312" w:after="156"/>
        <w:ind w:leftChars="-12" w:left="-34" w:firstLineChars="186" w:firstLine="598"/>
        <w:rPr>
          <w:sz w:val="32"/>
          <w:szCs w:val="32"/>
        </w:rPr>
      </w:pPr>
      <w:bookmarkStart w:id="0" w:name="_Toc14761"/>
      <w:bookmarkStart w:id="1" w:name="_Toc30699"/>
      <w:r w:rsidRPr="00223A23">
        <w:rPr>
          <w:rFonts w:hint="eastAsia"/>
          <w:sz w:val="32"/>
          <w:szCs w:val="32"/>
        </w:rPr>
        <w:t>运行环境</w:t>
      </w:r>
      <w:bookmarkEnd w:id="0"/>
    </w:p>
    <w:p w:rsidR="00C260FF" w:rsidRDefault="008552B3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操作系统：</w:t>
      </w:r>
      <w:r>
        <w:rPr>
          <w:rFonts w:hint="eastAsia"/>
        </w:rPr>
        <w:t>Windows</w:t>
      </w:r>
      <w:r>
        <w:rPr>
          <w:rFonts w:hint="eastAsia"/>
        </w:rPr>
        <w:t>系统、</w:t>
      </w:r>
      <w:r>
        <w:rPr>
          <w:rFonts w:hint="eastAsia"/>
        </w:rPr>
        <w:t>macOS</w:t>
      </w:r>
      <w:r>
        <w:rPr>
          <w:rFonts w:hint="eastAsia"/>
        </w:rPr>
        <w:t>（苹果操作系统）、国产操作系统。</w:t>
      </w:r>
    </w:p>
    <w:p w:rsidR="00C260FF" w:rsidRDefault="008552B3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浏览器：</w:t>
      </w:r>
      <w:r>
        <w:rPr>
          <w:rFonts w:hint="eastAsia"/>
        </w:rPr>
        <w:t>Edge</w:t>
      </w:r>
      <w:r>
        <w:rPr>
          <w:rFonts w:hint="eastAsia"/>
        </w:rPr>
        <w:t>、</w:t>
      </w:r>
      <w:r>
        <w:rPr>
          <w:rFonts w:hint="eastAsia"/>
        </w:rPr>
        <w:t>Chrome</w:t>
      </w:r>
      <w:r>
        <w:rPr>
          <w:rFonts w:hint="eastAsia"/>
        </w:rPr>
        <w:t>（谷歌浏览器）、</w:t>
      </w:r>
      <w:r>
        <w:rPr>
          <w:rFonts w:hint="eastAsia"/>
        </w:rPr>
        <w:t>Safari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浏览器（极速模式）或其他国内主流浏览器。请注意，本系统不支持</w:t>
      </w:r>
      <w:r>
        <w:rPr>
          <w:rFonts w:hint="eastAsia"/>
        </w:rPr>
        <w:t>IE</w:t>
      </w:r>
      <w:r>
        <w:rPr>
          <w:rFonts w:hint="eastAsia"/>
        </w:rPr>
        <w:t>（</w:t>
      </w:r>
      <w:r>
        <w:rPr>
          <w:rFonts w:hint="eastAsia"/>
        </w:rPr>
        <w:t>Internet Explorer</w:t>
      </w:r>
      <w:r>
        <w:rPr>
          <w:rFonts w:hint="eastAsia"/>
        </w:rPr>
        <w:t>）浏览器。如使用过程中遇到问题，请下载对应浏览器的最新版本。</w:t>
      </w:r>
    </w:p>
    <w:p w:rsidR="00C260FF" w:rsidRDefault="008552B3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Office</w:t>
      </w:r>
      <w:r>
        <w:rPr>
          <w:rFonts w:hint="eastAsia"/>
        </w:rPr>
        <w:t>软件：</w:t>
      </w:r>
      <w:r>
        <w:rPr>
          <w:rFonts w:hint="eastAsia"/>
        </w:rPr>
        <w:t>Office 2009</w:t>
      </w:r>
      <w:r>
        <w:rPr>
          <w:rFonts w:hint="eastAsia"/>
        </w:rPr>
        <w:t>及以上版本或最新版本的</w:t>
      </w:r>
      <w:r>
        <w:rPr>
          <w:rFonts w:hint="eastAsia"/>
        </w:rPr>
        <w:t>WPS Office</w:t>
      </w:r>
      <w:r>
        <w:rPr>
          <w:rFonts w:hint="eastAsia"/>
        </w:rPr>
        <w:t>。</w:t>
      </w:r>
    </w:p>
    <w:p w:rsidR="00C260FF" w:rsidRDefault="008552B3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PDF</w:t>
      </w:r>
      <w:r>
        <w:rPr>
          <w:rFonts w:hint="eastAsia"/>
        </w:rPr>
        <w:t>阅读器：</w:t>
      </w:r>
      <w:r>
        <w:rPr>
          <w:rFonts w:hint="eastAsia"/>
        </w:rPr>
        <w:t>Foxit Reader 5.1</w:t>
      </w:r>
      <w:r>
        <w:rPr>
          <w:rFonts w:hint="eastAsia"/>
        </w:rPr>
        <w:t>及以上版本、</w:t>
      </w:r>
      <w:r>
        <w:rPr>
          <w:rFonts w:hint="eastAsia"/>
        </w:rPr>
        <w:t xml:space="preserve">Adobe Reader </w:t>
      </w:r>
      <w:r>
        <w:rPr>
          <w:rFonts w:hint="eastAsia"/>
        </w:rPr>
        <w:t>9.5</w:t>
      </w:r>
      <w:r>
        <w:rPr>
          <w:rFonts w:hint="eastAsia"/>
        </w:rPr>
        <w:t>及以上版本或最新版本的</w:t>
      </w:r>
      <w:r>
        <w:rPr>
          <w:rFonts w:hint="eastAsia"/>
        </w:rPr>
        <w:t>WPS Office</w:t>
      </w:r>
      <w:r>
        <w:rPr>
          <w:rFonts w:hint="eastAsia"/>
        </w:rPr>
        <w:t>。</w:t>
      </w:r>
    </w:p>
    <w:p w:rsidR="00C260FF" w:rsidRPr="00223A23" w:rsidRDefault="008552B3" w:rsidP="00223A23">
      <w:pPr>
        <w:pStyle w:val="1"/>
        <w:spacing w:before="312" w:after="156"/>
        <w:ind w:firstLineChars="177" w:firstLine="566"/>
        <w:rPr>
          <w:b w:val="0"/>
          <w:sz w:val="32"/>
          <w:szCs w:val="32"/>
        </w:rPr>
      </w:pPr>
      <w:r w:rsidRPr="00223A23">
        <w:rPr>
          <w:rFonts w:hint="eastAsia"/>
          <w:b w:val="0"/>
          <w:sz w:val="32"/>
          <w:szCs w:val="32"/>
        </w:rPr>
        <w:t>账号权限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提名单位账号由市科技局统一创建并授予权限。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提名单位账号可在提名期内创建项目联系人账号、审核项目联系人提交的提名书材料，并完成相关项目的最终提名操作。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形式审查阶段，提名单位需对</w:t>
      </w:r>
      <w:r w:rsidR="00223A23">
        <w:rPr>
          <w:rFonts w:hint="eastAsia"/>
        </w:rPr>
        <w:t>各</w:t>
      </w:r>
      <w:r w:rsidR="00223A23">
        <w:t>项目的</w:t>
      </w:r>
      <w:r>
        <w:rPr>
          <w:rFonts w:hint="eastAsia"/>
        </w:rPr>
        <w:t>补正材料进行反馈与审核。</w:t>
      </w:r>
    </w:p>
    <w:p w:rsidR="00C260FF" w:rsidRPr="00223A23" w:rsidRDefault="008552B3" w:rsidP="00223A23">
      <w:pPr>
        <w:pStyle w:val="1"/>
        <w:spacing w:before="312" w:after="156"/>
        <w:ind w:firstLineChars="177" w:firstLine="566"/>
        <w:rPr>
          <w:b w:val="0"/>
          <w:sz w:val="32"/>
          <w:szCs w:val="32"/>
        </w:rPr>
      </w:pPr>
      <w:r w:rsidRPr="00223A23">
        <w:rPr>
          <w:rFonts w:hint="eastAsia"/>
          <w:b w:val="0"/>
          <w:sz w:val="32"/>
          <w:szCs w:val="32"/>
        </w:rPr>
        <w:lastRenderedPageBreak/>
        <w:t>进入系统</w:t>
      </w:r>
      <w:bookmarkEnd w:id="1"/>
    </w:p>
    <w:p w:rsidR="00C260FF" w:rsidRDefault="008552B3">
      <w:pPr>
        <w:pStyle w:val="2"/>
        <w:spacing w:before="312" w:after="156"/>
        <w:ind w:firstLine="643"/>
      </w:pPr>
      <w:bookmarkStart w:id="2" w:name="_Toc3250"/>
      <w:bookmarkStart w:id="3" w:name="_Toc14904"/>
      <w:bookmarkStart w:id="4" w:name="_Toc428"/>
      <w:bookmarkStart w:id="5" w:name="_Toc16715"/>
      <w:r>
        <w:rPr>
          <w:rFonts w:hint="eastAsia"/>
        </w:rPr>
        <w:t>渝快办注册</w:t>
      </w:r>
      <w:bookmarkEnd w:id="2"/>
    </w:p>
    <w:p w:rsidR="00C260FF" w:rsidRDefault="008552B3">
      <w:pPr>
        <w:spacing w:after="62"/>
        <w:ind w:firstLine="560"/>
      </w:pPr>
      <w:r>
        <w:rPr>
          <w:rFonts w:hint="eastAsia"/>
        </w:rPr>
        <w:t>本系统已与渝快办平台完成单点登录对接。若已注册渝快办账号，可跳过本小节，直接查阅下一小节的登录操作指南；若尚未注册渝快办账号，则需提前注册渝快办账号，注册方式包括网页端注册、微信小程序注册（推荐）及手机端注册三种。</w:t>
      </w:r>
    </w:p>
    <w:p w:rsidR="00C260FF" w:rsidRDefault="008552B3">
      <w:pPr>
        <w:spacing w:after="62"/>
        <w:ind w:firstLine="562"/>
      </w:pPr>
      <w:bookmarkStart w:id="6" w:name="_Toc14700"/>
      <w:r>
        <w:rPr>
          <w:rFonts w:hint="eastAsia"/>
          <w:b/>
          <w:bCs/>
        </w:rPr>
        <w:t>特别说</w:t>
      </w:r>
      <w:r>
        <w:rPr>
          <w:rFonts w:hint="eastAsia"/>
          <w:b/>
          <w:bCs/>
        </w:rPr>
        <w:t>明</w:t>
      </w:r>
      <w:r>
        <w:rPr>
          <w:rFonts w:hint="eastAsia"/>
        </w:rPr>
        <w:t>：本系统账号以手机号码作为唯一标识，且与渝快办账号保持一致。若已注册渝快办账号但无法登录本系统，说明本系统尚未录入您的账号信息，需要联系市科技局科技奖励工作人员录入。</w:t>
      </w:r>
    </w:p>
    <w:p w:rsidR="00C260FF" w:rsidRDefault="008552B3" w:rsidP="00223A23">
      <w:pPr>
        <w:pStyle w:val="3"/>
        <w:tabs>
          <w:tab w:val="left" w:pos="0"/>
        </w:tabs>
        <w:spacing w:before="312" w:after="156"/>
        <w:ind w:firstLineChars="235" w:firstLine="708"/>
      </w:pPr>
      <w:r>
        <w:rPr>
          <w:rFonts w:hint="eastAsia"/>
        </w:rPr>
        <w:t>渝快办网页端注册</w:t>
      </w:r>
      <w:bookmarkEnd w:id="6"/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）输入网址：</w:t>
      </w:r>
      <w:r>
        <w:rPr>
          <w:rFonts w:hint="eastAsia"/>
        </w:rPr>
        <w:t>https://zwykb.cq.gov.cn/</w:t>
      </w:r>
      <w:r>
        <w:rPr>
          <w:rFonts w:hint="eastAsia"/>
        </w:rPr>
        <w:t>，点击右上角“注册”里的“个人注册”</w:t>
      </w:r>
    </w:p>
    <w:p w:rsidR="00C260FF" w:rsidRDefault="008552B3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8435" cy="2977515"/>
            <wp:effectExtent l="0" t="0" r="12065" b="6985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numPr>
          <w:ilvl w:val="0"/>
          <w:numId w:val="3"/>
        </w:numPr>
        <w:spacing w:after="62"/>
        <w:ind w:firstLine="560"/>
        <w:jc w:val="left"/>
      </w:pPr>
      <w:r>
        <w:rPr>
          <w:rFonts w:hint="eastAsia"/>
        </w:rPr>
        <w:t>填写个人基本信息，包括证件类型、姓名、证件号码、手</w:t>
      </w:r>
      <w:r>
        <w:rPr>
          <w:rFonts w:hint="eastAsia"/>
        </w:rPr>
        <w:lastRenderedPageBreak/>
        <w:t>机号、短信验证码，并设置登录密码。请确保基本信息填写正确，点击下一步</w:t>
      </w:r>
    </w:p>
    <w:p w:rsidR="00C260FF" w:rsidRDefault="008552B3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）点击进行实人认证。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）实人认证成功后，跳转到注册成功立即登录页面，完成注册。</w:t>
      </w:r>
    </w:p>
    <w:p w:rsidR="00C260FF" w:rsidRDefault="008552B3" w:rsidP="00223A23">
      <w:pPr>
        <w:pStyle w:val="3"/>
        <w:tabs>
          <w:tab w:val="left" w:pos="0"/>
        </w:tabs>
        <w:spacing w:before="312" w:after="156"/>
        <w:ind w:firstLineChars="235" w:firstLine="708"/>
      </w:pPr>
      <w:bookmarkStart w:id="7" w:name="_Toc9469"/>
      <w:r>
        <w:rPr>
          <w:rFonts w:hint="eastAsia"/>
        </w:rPr>
        <w:t>渝快办微信小程序端注册</w:t>
      </w:r>
      <w:bookmarkEnd w:id="7"/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）打开手机微信，点击“微信”上方的“搜索”图标，输入“渝快办”，点击搜索，选择“渝快办”小程序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095500" cy="4521200"/>
            <wp:effectExtent l="0" t="0" r="0" b="0"/>
            <wp:docPr id="122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95500" cy="4521835"/>
            <wp:effectExtent l="0" t="0" r="0" b="12065"/>
            <wp:docPr id="124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）在“我的”中点击“登录</w:t>
      </w:r>
      <w:r>
        <w:rPr>
          <w:rFonts w:hint="eastAsia"/>
        </w:rPr>
        <w:t>/</w:t>
      </w:r>
      <w:r>
        <w:rPr>
          <w:rFonts w:hint="eastAsia"/>
        </w:rPr>
        <w:t>注册”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095500" cy="4521835"/>
            <wp:effectExtent l="0" t="0" r="0" b="12065"/>
            <wp:docPr id="128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）点击“个人用户注册”，输入正确的信息并完成实人认证，即可顺利登录。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355850" cy="4965700"/>
            <wp:effectExtent l="0" t="0" r="6350" b="0"/>
            <wp:docPr id="1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54580" cy="4964430"/>
            <wp:effectExtent l="0" t="0" r="7620" b="1270"/>
            <wp:docPr id="130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9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 w:rsidP="00223A23">
      <w:pPr>
        <w:pStyle w:val="3"/>
        <w:tabs>
          <w:tab w:val="left" w:pos="0"/>
        </w:tabs>
        <w:spacing w:before="312" w:after="156"/>
        <w:ind w:firstLineChars="235" w:firstLine="708"/>
      </w:pPr>
      <w:bookmarkStart w:id="8" w:name="_Toc13371_ai"/>
      <w:r>
        <w:rPr>
          <w:rFonts w:hint="eastAsia"/>
        </w:rPr>
        <w:t>渝快办手机端</w:t>
      </w:r>
      <w:r>
        <w:rPr>
          <w:rFonts w:hint="eastAsia"/>
        </w:rPr>
        <w:t>APP</w:t>
      </w:r>
      <w:r>
        <w:rPr>
          <w:rFonts w:hint="eastAsia"/>
        </w:rPr>
        <w:t>注册</w:t>
      </w:r>
      <w:bookmarkEnd w:id="8"/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APP</w:t>
      </w:r>
      <w:r>
        <w:rPr>
          <w:rFonts w:hint="eastAsia"/>
        </w:rPr>
        <w:t>下载：一是使用手机浏览器扫一扫以下二维码，即可下载渝快办</w:t>
      </w:r>
      <w:r>
        <w:rPr>
          <w:rFonts w:hint="eastAsia"/>
        </w:rPr>
        <w:t>APP</w:t>
      </w:r>
      <w:r>
        <w:rPr>
          <w:rFonts w:hint="eastAsia"/>
        </w:rPr>
        <w:t>：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371725" cy="2390140"/>
            <wp:effectExtent l="0" t="0" r="3175" b="10160"/>
            <wp:docPr id="10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二是使用微信的扫一扫功能，点击右上角</w:t>
      </w:r>
      <w:r>
        <w:rPr>
          <w:noProof/>
        </w:rPr>
        <w:drawing>
          <wp:inline distT="0" distB="0" distL="114300" distR="114300">
            <wp:extent cx="590550" cy="285750"/>
            <wp:effectExtent l="0" t="0" r="6350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，选择在浏览器打开，即可下载：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2425700" cy="5093970"/>
            <wp:effectExtent l="0" t="0" r="0" b="11430"/>
            <wp:docPr id="1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26335" cy="5093970"/>
            <wp:effectExtent l="0" t="0" r="12065" b="11430"/>
            <wp:docPr id="11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lastRenderedPageBreak/>
        <w:t>三是在手机应用商店下载，以华为手机的“华为应用市场”为例，在应用商店中搜索“渝</w:t>
      </w:r>
      <w:r>
        <w:rPr>
          <w:rFonts w:hint="eastAsia"/>
        </w:rPr>
        <w:t>快办”，随后选择安装：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2703830" cy="3785235"/>
            <wp:effectExtent l="0" t="0" r="1270" b="12065"/>
            <wp:docPr id="1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）打开</w:t>
      </w:r>
      <w:r>
        <w:rPr>
          <w:rFonts w:hint="eastAsia"/>
        </w:rPr>
        <w:t>APP</w:t>
      </w:r>
      <w:r>
        <w:rPr>
          <w:rFonts w:hint="eastAsia"/>
        </w:rPr>
        <w:t>，选择“个人用户注册”，填写相关信息后，完成实人认证，成功后即可登录。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409190" cy="5300345"/>
            <wp:effectExtent l="0" t="0" r="3810" b="8255"/>
            <wp:docPr id="1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pStyle w:val="2"/>
        <w:spacing w:before="312" w:after="156"/>
        <w:ind w:firstLine="643"/>
      </w:pPr>
      <w:bookmarkStart w:id="9" w:name="_Toc23329"/>
      <w:r>
        <w:rPr>
          <w:rFonts w:hint="eastAsia"/>
        </w:rPr>
        <w:t>用户登录</w:t>
      </w:r>
      <w:bookmarkEnd w:id="3"/>
      <w:bookmarkEnd w:id="4"/>
      <w:bookmarkEnd w:id="5"/>
      <w:bookmarkEnd w:id="9"/>
    </w:p>
    <w:p w:rsidR="00C260FF" w:rsidRDefault="008552B3">
      <w:pPr>
        <w:spacing w:after="62"/>
        <w:ind w:firstLine="560"/>
      </w:pPr>
      <w:r>
        <w:rPr>
          <w:rFonts w:hint="eastAsia"/>
        </w:rPr>
        <w:t>在浏览器地址栏中输入</w:t>
      </w:r>
      <w:r>
        <w:rPr>
          <w:rFonts w:hint="eastAsia"/>
          <w:b/>
          <w:bCs/>
        </w:rPr>
        <w:t>https://cgkz.csti.cn/</w:t>
      </w:r>
      <w:r>
        <w:rPr>
          <w:rFonts w:hint="eastAsia"/>
        </w:rPr>
        <w:t>，回车进入登录页面。</w:t>
      </w:r>
    </w:p>
    <w:p w:rsidR="00C260FF" w:rsidRDefault="008552B3" w:rsidP="00223A23">
      <w:pPr>
        <w:pStyle w:val="3"/>
        <w:tabs>
          <w:tab w:val="left" w:pos="0"/>
        </w:tabs>
        <w:spacing w:before="312" w:after="156"/>
        <w:ind w:firstLineChars="188" w:firstLine="566"/>
      </w:pPr>
      <w:bookmarkStart w:id="10" w:name="_Toc18749"/>
      <w:r>
        <w:rPr>
          <w:rFonts w:hint="eastAsia"/>
        </w:rPr>
        <w:t>渝快办网页端登录</w:t>
      </w:r>
      <w:bookmarkEnd w:id="10"/>
    </w:p>
    <w:p w:rsidR="00C260FF" w:rsidRDefault="008552B3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在登录页面选择个人用户，提供了以下</w:t>
      </w:r>
      <w:r>
        <w:rPr>
          <w:rFonts w:hint="eastAsia"/>
        </w:rPr>
        <w:t>6</w:t>
      </w:r>
      <w:r>
        <w:rPr>
          <w:rFonts w:hint="eastAsia"/>
        </w:rPr>
        <w:t>个登录方式：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）手机验证码：推荐此方式，只需要注册时候绑定的手机号发送的验证码即可。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）二维码：推荐此方式，提前登录渝快办</w:t>
      </w:r>
      <w:r>
        <w:rPr>
          <w:rFonts w:hint="eastAsia"/>
        </w:rPr>
        <w:t>APP/</w:t>
      </w:r>
      <w:r>
        <w:rPr>
          <w:rFonts w:hint="eastAsia"/>
        </w:rPr>
        <w:t>渝快办微信小程序，然后打开扫一扫扫描即可。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037080" cy="4483100"/>
            <wp:effectExtent l="0" t="0" r="7620" b="0"/>
            <wp:docPr id="1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）社保卡：通过电子社保卡扫码登录。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）账号密码：输入注册时填写的账号和密码，然后输入验证</w:t>
      </w:r>
      <w:r>
        <w:rPr>
          <w:rFonts w:hint="eastAsia"/>
        </w:rPr>
        <w:lastRenderedPageBreak/>
        <w:t>码即可。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）国家政务服务平台：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点击后，跳转到“国家政务服务平台”，如果您之前有此账号，则可以选择此方式。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>
        <w:rPr>
          <w:rFonts w:hint="eastAsia"/>
        </w:rPr>
        <w:t>CA</w:t>
      </w:r>
      <w:r>
        <w:rPr>
          <w:rFonts w:hint="eastAsia"/>
        </w:rPr>
        <w:t>登录：与二维码登录类似，需要渝快办</w:t>
      </w:r>
      <w:r>
        <w:rPr>
          <w:rFonts w:hint="eastAsia"/>
        </w:rPr>
        <w:t>APP</w:t>
      </w:r>
      <w:r>
        <w:rPr>
          <w:rFonts w:hint="eastAsia"/>
        </w:rPr>
        <w:t>扫码。</w:t>
      </w:r>
    </w:p>
    <w:p w:rsidR="00C260FF" w:rsidRDefault="008552B3" w:rsidP="00223A23">
      <w:pPr>
        <w:pStyle w:val="3"/>
        <w:tabs>
          <w:tab w:val="left" w:pos="0"/>
        </w:tabs>
        <w:spacing w:before="312" w:after="156"/>
        <w:ind w:firstLineChars="188" w:firstLine="566"/>
      </w:pPr>
      <w:r>
        <w:rPr>
          <w:rFonts w:hint="eastAsia"/>
        </w:rPr>
        <w:t>进入系统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登录之后，选择“科技奖励”模块。</w:t>
      </w:r>
    </w:p>
    <w:p w:rsidR="00C260FF" w:rsidRDefault="00C260FF">
      <w:pPr>
        <w:spacing w:after="62"/>
        <w:ind w:firstLine="560"/>
      </w:pPr>
    </w:p>
    <w:p w:rsidR="00C260FF" w:rsidRDefault="008552B3">
      <w:pPr>
        <w:spacing w:after="62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3" name="图片 3" descr="1766654042840_28b921be59074a23b5c404f718d6a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6654042840_28b921be59074a23b5c404f718d6a0e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FF" w:rsidRDefault="00C260FF">
      <w:pPr>
        <w:spacing w:after="62"/>
        <w:ind w:firstLineChars="0" w:firstLine="0"/>
      </w:pPr>
    </w:p>
    <w:p w:rsidR="00C260FF" w:rsidRDefault="008552B3">
      <w:pPr>
        <w:spacing w:after="62"/>
        <w:ind w:firstLineChars="0" w:firstLine="420"/>
      </w:pPr>
      <w:r>
        <w:rPr>
          <w:rFonts w:hint="eastAsia"/>
        </w:rPr>
        <w:t>如若看到以下提示，说明您的账号无</w:t>
      </w:r>
      <w:r w:rsidR="00223A23">
        <w:rPr>
          <w:rFonts w:hint="eastAsia"/>
        </w:rPr>
        <w:t>提名</w:t>
      </w:r>
      <w:r w:rsidR="00223A23">
        <w:t>单位账号</w:t>
      </w:r>
      <w:r>
        <w:rPr>
          <w:rFonts w:hint="eastAsia"/>
        </w:rPr>
        <w:t>权限，且在提名专家注册时间范围内，点击“是”，则进入提名专家资质申请流程，点击“否”，则退出。</w:t>
      </w:r>
    </w:p>
    <w:p w:rsidR="00C260FF" w:rsidRDefault="008552B3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0180" cy="2995295"/>
            <wp:effectExtent l="0" t="0" r="7620" b="1905"/>
            <wp:docPr id="4" name="图片 4" descr="lQLPJxqFOcpCG2vNBbDNCfiwu27QearmFSsJJmf-ztCjAA_2552_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LPJxqFOcpCG2vNBbDNCfiwu27QearmFSsJJmf-ztCjAA_2552_14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Chars="0" w:firstLine="0"/>
      </w:pPr>
      <w:r>
        <w:rPr>
          <w:rFonts w:hint="eastAsia"/>
        </w:rPr>
        <w:t>如若误点了“是”，则可以点击【提名信息管理】</w:t>
      </w:r>
      <w:r>
        <w:rPr>
          <w:rFonts w:hint="eastAsia"/>
        </w:rPr>
        <w:t>-&gt;</w:t>
      </w:r>
      <w:r>
        <w:rPr>
          <w:rFonts w:hint="eastAsia"/>
        </w:rPr>
        <w:t>【提名专家信息资质】底部的【取消提名专家注册】</w:t>
      </w:r>
      <w:r>
        <w:rPr>
          <w:rFonts w:hint="eastAsia"/>
        </w:rPr>
        <w:t>，则可以退出本次申请流程。</w:t>
      </w:r>
    </w:p>
    <w:p w:rsidR="00C260FF" w:rsidRDefault="008552B3">
      <w:pPr>
        <w:spacing w:after="62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614295"/>
            <wp:effectExtent l="0" t="0" r="3810" b="1905"/>
            <wp:docPr id="7" name="图片 7" descr="lQLPJwJUeeoFh0PNA7nNB4Cw7KPsYJtIbh0JJ79QnKEAAA_1920_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LPJwJUeeoFh0PNA7nNB4Cw7KPsYJtIbh0JJ79QnKEAAA_1920_9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FF" w:rsidRDefault="00C260FF">
      <w:pPr>
        <w:spacing w:after="62"/>
        <w:ind w:firstLineChars="0" w:firstLine="0"/>
        <w:jc w:val="center"/>
      </w:pPr>
    </w:p>
    <w:p w:rsidR="00C260FF" w:rsidRDefault="008552B3">
      <w:pPr>
        <w:pStyle w:val="2"/>
        <w:spacing w:before="312" w:after="156"/>
        <w:ind w:firstLine="643"/>
      </w:pPr>
      <w:bookmarkStart w:id="11" w:name="_Toc29807"/>
      <w:r>
        <w:rPr>
          <w:rFonts w:hint="eastAsia"/>
        </w:rPr>
        <w:t>界面布局</w:t>
      </w:r>
      <w:bookmarkEnd w:id="11"/>
    </w:p>
    <w:p w:rsidR="00C260FF" w:rsidRDefault="008552B3">
      <w:pPr>
        <w:spacing w:after="62"/>
        <w:ind w:firstLineChars="0" w:firstLine="0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系统栏：位于顶层，用于展示系统信息、路径及用户操作。从左至右依次点击图标，功能如下：</w:t>
      </w:r>
    </w:p>
    <w:p w:rsidR="00C260FF" w:rsidRDefault="008552B3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点击第一个图标</w:t>
      </w:r>
      <w:r>
        <w:rPr>
          <w:noProof/>
        </w:rPr>
        <w:drawing>
          <wp:inline distT="0" distB="0" distL="114300" distR="114300">
            <wp:extent cx="452755" cy="360045"/>
            <wp:effectExtent l="0" t="0" r="4445" b="825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，刷新内容界面；</w:t>
      </w:r>
    </w:p>
    <w:p w:rsidR="00C260FF" w:rsidRDefault="008552B3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lastRenderedPageBreak/>
        <w:t>点击第二个图标</w:t>
      </w:r>
      <w:r>
        <w:rPr>
          <w:noProof/>
        </w:rPr>
        <w:drawing>
          <wp:inline distT="0" distB="0" distL="114300" distR="114300">
            <wp:extent cx="477520" cy="360045"/>
            <wp:effectExtent l="0" t="0" r="5080" b="82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，返回默认界面；</w:t>
      </w:r>
    </w:p>
    <w:p w:rsidR="00C260FF" w:rsidRDefault="008552B3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点击搜索，搜索菜单栏中的菜单；</w:t>
      </w:r>
    </w:p>
    <w:p w:rsidR="00C260FF" w:rsidRDefault="008552B3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点击第三个图标</w:t>
      </w:r>
      <w:r>
        <w:rPr>
          <w:noProof/>
        </w:rPr>
        <w:drawing>
          <wp:inline distT="0" distB="0" distL="114300" distR="114300">
            <wp:extent cx="360045" cy="360045"/>
            <wp:effectExtent l="0" t="0" r="8255" b="825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，切换至全屏模式；</w:t>
      </w:r>
    </w:p>
    <w:p w:rsidR="00C260FF" w:rsidRDefault="008552B3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点击第四个图标</w:t>
      </w:r>
      <w:r>
        <w:rPr>
          <w:noProof/>
        </w:rPr>
        <w:drawing>
          <wp:inline distT="0" distB="0" distL="114300" distR="114300">
            <wp:extent cx="397510" cy="360045"/>
            <wp:effectExtent l="0" t="0" r="8890" b="825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，查看账号信息。</w:t>
      </w:r>
    </w:p>
    <w:p w:rsidR="00C260FF" w:rsidRDefault="008552B3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点击左下角的</w:t>
      </w:r>
      <w:r>
        <w:rPr>
          <w:noProof/>
        </w:rPr>
        <w:drawing>
          <wp:inline distT="0" distB="0" distL="114300" distR="114300">
            <wp:extent cx="521335" cy="360045"/>
            <wp:effectExtent l="0" t="0" r="12065" b="825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图标，可收缩菜单栏；</w:t>
      </w:r>
    </w:p>
    <w:p w:rsidR="00C260FF" w:rsidRDefault="008552B3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点击右下角的</w:t>
      </w:r>
      <w:r>
        <w:rPr>
          <w:noProof/>
        </w:rPr>
        <w:drawing>
          <wp:inline distT="0" distB="0" distL="114300" distR="114300">
            <wp:extent cx="454025" cy="360045"/>
            <wp:effectExtent l="0" t="0" r="3175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图标，可解除菜单栏的固定状态。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菜单栏：位于左侧，用于展示菜单名称及层级关系。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内容界面：位于右侧，用于展示对应菜单的具体内容。</w:t>
      </w:r>
    </w:p>
    <w:p w:rsidR="00C260FF" w:rsidRDefault="008552B3">
      <w:pPr>
        <w:pStyle w:val="2"/>
        <w:spacing w:before="312" w:after="156"/>
        <w:ind w:firstLine="643"/>
      </w:pPr>
      <w:bookmarkStart w:id="12" w:name="_Toc10306"/>
      <w:bookmarkStart w:id="13" w:name="_Toc30844"/>
      <w:bookmarkStart w:id="14" w:name="_Toc21122"/>
      <w:bookmarkStart w:id="15" w:name="_Toc3299"/>
      <w:r>
        <w:rPr>
          <w:rFonts w:hint="eastAsia"/>
        </w:rPr>
        <w:t>系统公告</w:t>
      </w:r>
      <w:bookmarkEnd w:id="12"/>
      <w:bookmarkEnd w:id="13"/>
      <w:bookmarkEnd w:id="14"/>
      <w:bookmarkEnd w:id="15"/>
    </w:p>
    <w:p w:rsidR="00C260FF" w:rsidRDefault="008552B3">
      <w:pPr>
        <w:spacing w:after="62"/>
        <w:ind w:firstLine="560"/>
      </w:pPr>
      <w:r>
        <w:rPr>
          <w:rFonts w:hint="eastAsia"/>
        </w:rPr>
        <w:t>登录系统后，系统将展示系统公告列表；输入公告标题，点击“搜索”按钮，即可查询相关系统公告。</w:t>
      </w:r>
    </w:p>
    <w:p w:rsidR="00C260FF" w:rsidRDefault="008552B3">
      <w:pPr>
        <w:spacing w:after="6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点击公告右侧的“查看”按钮，可详细阅读公告内容；若公告包含附件，则可通过点击附件链接，进行附件下载。</w:t>
      </w:r>
    </w:p>
    <w:p w:rsidR="00C260FF" w:rsidRDefault="008552B3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pStyle w:val="2"/>
        <w:spacing w:before="312" w:after="156"/>
        <w:ind w:firstLine="643"/>
      </w:pPr>
      <w:bookmarkStart w:id="16" w:name="_Toc20457"/>
      <w:bookmarkStart w:id="17" w:name="_Toc261"/>
      <w:bookmarkStart w:id="18" w:name="_Toc17406"/>
      <w:bookmarkStart w:id="19" w:name="_Toc26839"/>
      <w:r>
        <w:rPr>
          <w:rFonts w:hint="eastAsia"/>
        </w:rPr>
        <w:t>退出系统</w:t>
      </w:r>
      <w:bookmarkEnd w:id="16"/>
      <w:bookmarkEnd w:id="17"/>
      <w:bookmarkEnd w:id="18"/>
      <w:bookmarkEnd w:id="19"/>
    </w:p>
    <w:p w:rsidR="00C260FF" w:rsidRDefault="008552B3">
      <w:pPr>
        <w:spacing w:after="62"/>
        <w:ind w:firstLine="560"/>
      </w:pPr>
      <w:r>
        <w:rPr>
          <w:rFonts w:hint="eastAsia"/>
        </w:rPr>
        <w:t>点击页面右上角的头像图标，随后选择“退出登录”，此时将弹出“提示”对话框，点击“确认”按钮即可退出系统，返回成果快转</w:t>
      </w:r>
      <w:r>
        <w:rPr>
          <w:rFonts w:hint="eastAsia"/>
        </w:rPr>
        <w:lastRenderedPageBreak/>
        <w:t>首页。</w:t>
      </w:r>
    </w:p>
    <w:p w:rsidR="00C260FF" w:rsidRDefault="008552B3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pStyle w:val="1"/>
        <w:spacing w:before="312" w:after="156"/>
      </w:pPr>
      <w:r>
        <w:rPr>
          <w:rFonts w:hint="eastAsia"/>
        </w:rPr>
        <w:t>流程说明</w:t>
      </w:r>
    </w:p>
    <w:p w:rsidR="00C260FF" w:rsidRDefault="008552B3">
      <w:pPr>
        <w:pStyle w:val="2"/>
        <w:spacing w:before="312" w:after="156"/>
        <w:ind w:firstLine="643"/>
        <w:rPr>
          <w:rFonts w:ascii="宋体" w:eastAsia="宋体" w:hAnsi="宋体" w:cs="宋体"/>
          <w:sz w:val="28"/>
          <w:szCs w:val="28"/>
        </w:rPr>
      </w:pPr>
      <w:r>
        <w:rPr>
          <w:rFonts w:hint="eastAsia"/>
        </w:rPr>
        <w:t>提名流程</w:t>
      </w:r>
    </w:p>
    <w:p w:rsidR="00C260FF" w:rsidRDefault="008552B3">
      <w:pPr>
        <w:spacing w:after="62"/>
        <w:ind w:firstLine="56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406900" cy="7305040"/>
            <wp:effectExtent l="0" t="0" r="0" b="10160"/>
            <wp:docPr id="14" name="图片 14" descr="1136fb86-35a1-4a44-8c35-e6ec19374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36fb86-35a1-4a44-8c35-e6ec193741b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流程说明：</w:t>
      </w:r>
    </w:p>
    <w:p w:rsidR="00C260FF" w:rsidRDefault="008552B3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提名专家给项目联系人创建提名账号：提名单位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提名专家根据实际需求，需先获取项目联系人的手机号码，再通过该</w:t>
      </w:r>
      <w:r>
        <w:rPr>
          <w:rFonts w:ascii="宋体" w:hAnsi="宋体" w:cs="宋体" w:hint="eastAsia"/>
          <w:szCs w:val="28"/>
        </w:rPr>
        <w:lastRenderedPageBreak/>
        <w:t>号码在本系统中创建提名账号（具体操作详见下一章节）。</w:t>
      </w:r>
    </w:p>
    <w:p w:rsidR="00C260FF" w:rsidRDefault="008552B3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项目联系人完善项目联系人信息并选择奖种：项目联系人通过创建的账号登录系统，需优先完善联系人信息，再选择拟提名的奖种。</w:t>
      </w:r>
    </w:p>
    <w:p w:rsidR="00C260FF" w:rsidRDefault="008552B3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项目联系人填写提名书内容：项目联系人可填写并完善提名书内容，完成后提交。</w:t>
      </w:r>
    </w:p>
    <w:p w:rsidR="00C260FF" w:rsidRDefault="008552B3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提名专家审核：提名单位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提名专家对提交的材料进行审核。</w:t>
      </w:r>
    </w:p>
    <w:p w:rsidR="00C260FF" w:rsidRDefault="008552B3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项目联系人上传提名书扫描件：审核通过后，项目联系人需下载提名书正式版并打印，再将</w:t>
      </w:r>
      <w:r w:rsidR="00223A23">
        <w:rPr>
          <w:rFonts w:ascii="宋体" w:hAnsi="宋体" w:cs="宋体" w:hint="eastAsia"/>
          <w:szCs w:val="28"/>
        </w:rPr>
        <w:t>主</w:t>
      </w:r>
      <w:r w:rsidR="00223A23">
        <w:rPr>
          <w:rFonts w:ascii="宋体" w:hAnsi="宋体" w:cs="宋体"/>
          <w:szCs w:val="28"/>
        </w:rPr>
        <w:t>件（</w:t>
      </w:r>
      <w:r w:rsidR="00223A23">
        <w:rPr>
          <w:rFonts w:ascii="宋体" w:hAnsi="宋体" w:cs="宋体" w:hint="eastAsia"/>
          <w:szCs w:val="28"/>
        </w:rPr>
        <w:t>盖章签字版</w:t>
      </w:r>
      <w:r w:rsidR="00223A23">
        <w:rPr>
          <w:rFonts w:ascii="宋体" w:hAnsi="宋体" w:cs="宋体"/>
          <w:szCs w:val="28"/>
        </w:rPr>
        <w:t>）</w:t>
      </w:r>
      <w:r w:rsidR="00223A23">
        <w:rPr>
          <w:rFonts w:ascii="宋体" w:hAnsi="宋体" w:cs="宋体" w:hint="eastAsia"/>
          <w:szCs w:val="28"/>
        </w:rPr>
        <w:t>连同</w:t>
      </w:r>
      <w:r w:rsidR="00223A23">
        <w:rPr>
          <w:rFonts w:ascii="宋体" w:hAnsi="宋体" w:cs="宋体"/>
          <w:szCs w:val="28"/>
        </w:rPr>
        <w:t>附件一并</w:t>
      </w:r>
      <w:r>
        <w:rPr>
          <w:rFonts w:ascii="宋体" w:hAnsi="宋体" w:cs="宋体" w:hint="eastAsia"/>
          <w:szCs w:val="28"/>
        </w:rPr>
        <w:t>扫描为</w:t>
      </w:r>
      <w:r w:rsidR="00223A23">
        <w:rPr>
          <w:rFonts w:ascii="宋体" w:hAnsi="宋体" w:cs="宋体" w:hint="eastAsia"/>
          <w:szCs w:val="28"/>
        </w:rPr>
        <w:t>1个</w:t>
      </w:r>
      <w:r>
        <w:rPr>
          <w:rFonts w:ascii="宋体" w:hAnsi="宋体" w:cs="宋体" w:hint="eastAsia"/>
          <w:szCs w:val="28"/>
        </w:rPr>
        <w:t>PDF</w:t>
      </w:r>
      <w:r w:rsidR="00223A23">
        <w:rPr>
          <w:rFonts w:ascii="宋体" w:hAnsi="宋体" w:cs="宋体" w:hint="eastAsia"/>
          <w:szCs w:val="28"/>
        </w:rPr>
        <w:t>格式文件</w:t>
      </w:r>
      <w:r>
        <w:rPr>
          <w:rFonts w:ascii="宋体" w:hAnsi="宋体" w:cs="宋体" w:hint="eastAsia"/>
          <w:szCs w:val="28"/>
        </w:rPr>
        <w:t>上传至本系统。</w:t>
      </w:r>
    </w:p>
    <w:p w:rsidR="00C260FF" w:rsidRDefault="008552B3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提名专家审核：提名单位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提名专家需审核扫描件内容，确保系统内正式版与扫描件内容一致。</w:t>
      </w:r>
    </w:p>
    <w:p w:rsidR="00C260FF" w:rsidRDefault="008552B3">
      <w:pPr>
        <w:pStyle w:val="2"/>
        <w:spacing w:before="312" w:after="156"/>
        <w:ind w:firstLine="643"/>
        <w:rPr>
          <w:rFonts w:ascii="宋体" w:hAnsi="宋体" w:cs="宋体"/>
          <w:sz w:val="28"/>
          <w:szCs w:val="28"/>
        </w:rPr>
      </w:pPr>
      <w:r>
        <w:rPr>
          <w:rFonts w:hint="eastAsia"/>
        </w:rPr>
        <w:t>补正流程</w:t>
      </w:r>
    </w:p>
    <w:p w:rsidR="00C260FF" w:rsidRDefault="008552B3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4862830" cy="8271510"/>
            <wp:effectExtent l="0" t="0" r="1270" b="8890"/>
            <wp:docPr id="13" name="图片 13" descr="019e6591b18a452991dc420de2c6c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9e6591b18a452991dc420de2c6cf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流程说明：</w:t>
      </w:r>
    </w:p>
    <w:p w:rsidR="00C260FF" w:rsidRDefault="008552B3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市科技局形式审查：市科技局对提名的材料进行形式审查。若需补正材料，将退回至提名单位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提名专家处。</w:t>
      </w:r>
    </w:p>
    <w:p w:rsidR="00C260FF" w:rsidRDefault="008552B3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提名专家查看反馈意见：提名单位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提名专家需查看项目从市科技局退回的补正说明，确认后退回至项目联系人处理。</w:t>
      </w:r>
    </w:p>
    <w:p w:rsidR="00C260FF" w:rsidRDefault="008552B3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项目联系人上传补正材料：项目联系人根据市科技局的补正要求，上传补正材料。</w:t>
      </w:r>
    </w:p>
    <w:p w:rsidR="00C260FF" w:rsidRDefault="008552B3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提名专家审查：提名单位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提名专家需审查项目联系人上</w:t>
      </w:r>
      <w:r>
        <w:rPr>
          <w:rFonts w:ascii="宋体" w:hAnsi="宋体" w:cs="宋体" w:hint="eastAsia"/>
          <w:szCs w:val="28"/>
        </w:rPr>
        <w:t>传的补正材料是否符合市科技局要求。</w:t>
      </w:r>
    </w:p>
    <w:p w:rsidR="00C260FF" w:rsidRDefault="008552B3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市科技局</w:t>
      </w:r>
      <w:r w:rsidR="00223A23">
        <w:rPr>
          <w:rFonts w:ascii="宋体" w:hAnsi="宋体" w:cs="宋体" w:hint="eastAsia"/>
          <w:szCs w:val="28"/>
        </w:rPr>
        <w:t>审核</w:t>
      </w:r>
      <w:r>
        <w:rPr>
          <w:rFonts w:ascii="宋体" w:hAnsi="宋体" w:cs="宋体" w:hint="eastAsia"/>
          <w:szCs w:val="28"/>
        </w:rPr>
        <w:t>：市科技局</w:t>
      </w:r>
      <w:r w:rsidR="00223A23">
        <w:rPr>
          <w:rFonts w:ascii="宋体" w:hAnsi="宋体" w:cs="宋体" w:hint="eastAsia"/>
          <w:szCs w:val="28"/>
        </w:rPr>
        <w:t>审核</w:t>
      </w:r>
      <w:r>
        <w:rPr>
          <w:rFonts w:ascii="宋体" w:hAnsi="宋体" w:cs="宋体" w:hint="eastAsia"/>
          <w:szCs w:val="28"/>
        </w:rPr>
        <w:t>提交的补正材料。</w:t>
      </w:r>
    </w:p>
    <w:p w:rsidR="00C260FF" w:rsidRDefault="008552B3">
      <w:pPr>
        <w:pStyle w:val="1"/>
        <w:spacing w:before="312" w:after="156"/>
      </w:pPr>
      <w:r>
        <w:rPr>
          <w:rFonts w:hint="eastAsia"/>
        </w:rPr>
        <w:t>提名单位操作流程</w:t>
      </w:r>
    </w:p>
    <w:p w:rsidR="00C260FF" w:rsidRDefault="008552B3">
      <w:pPr>
        <w:pStyle w:val="2"/>
        <w:spacing w:before="312" w:after="156"/>
        <w:ind w:firstLine="643"/>
      </w:pPr>
      <w:r>
        <w:rPr>
          <w:rFonts w:hint="eastAsia"/>
        </w:rPr>
        <w:t>提名单位信息</w:t>
      </w:r>
    </w:p>
    <w:p w:rsidR="00C260FF" w:rsidRDefault="008552B3">
      <w:pPr>
        <w:pStyle w:val="a0"/>
        <w:ind w:firstLine="560"/>
      </w:pPr>
      <w:r>
        <w:rPr>
          <w:rFonts w:hint="eastAsia"/>
        </w:rPr>
        <w:t>点击左侧【提名单位信息】，可修改基础信息，然后点击【保存】。</w:t>
      </w:r>
    </w:p>
    <w:p w:rsidR="00C260FF" w:rsidRDefault="008552B3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pStyle w:val="a0"/>
        <w:ind w:firstLine="560"/>
      </w:pPr>
      <w:r>
        <w:rPr>
          <w:rFonts w:hint="eastAsia"/>
        </w:rPr>
        <w:lastRenderedPageBreak/>
        <w:t>请注意：“移动电话”在此处即登录账号，修改移动电话即修改登录账号。若您需更改登录账号，修改移动电话即可，但需输入新移动电话对应的验证码完成验证，再点击【保存】。</w:t>
      </w:r>
    </w:p>
    <w:p w:rsidR="00C260FF" w:rsidRDefault="008552B3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pStyle w:val="2"/>
        <w:spacing w:before="312" w:after="156"/>
        <w:ind w:firstLine="643"/>
      </w:pPr>
      <w:r>
        <w:rPr>
          <w:rFonts w:hint="eastAsia"/>
        </w:rPr>
        <w:t>提名项目管理</w:t>
      </w:r>
    </w:p>
    <w:p w:rsidR="00C260FF" w:rsidRDefault="008552B3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Default="008552B3">
      <w:pPr>
        <w:spacing w:after="62"/>
        <w:ind w:firstLine="560"/>
      </w:pPr>
      <w:r>
        <w:rPr>
          <w:rFonts w:hint="eastAsia"/>
        </w:rPr>
        <w:t>1.</w:t>
      </w:r>
      <w:r>
        <w:rPr>
          <w:rFonts w:hint="eastAsia"/>
        </w:rPr>
        <w:t>点击左侧【提名项目管理】菜单，可对本单位提名项目进行管</w:t>
      </w:r>
      <w:r>
        <w:rPr>
          <w:rFonts w:hint="eastAsia"/>
        </w:rPr>
        <w:lastRenderedPageBreak/>
        <w:t>理。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以下是按钮说明：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【创建提名账号】：一个账号对应一个项目及项目联系人，点击此按钮需输入项目联系人手机号码方可创建成功。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【删除】：点击此按钮，将删除对应的提名信息及账号。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【解锁】：点击此按钮，将授予提名账号操作权限，允许其编辑提名书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【锁定】：点击此按钮，将收回提名账号操作权限，禁止其编辑提名书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【公示信息】：提名单位或专家可在提名阶段结束前对项目公示信息进行操作；提名阶段结束后，相关信息将不可修改。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【可上传扫描件】：若项目符合提名要求，点击此按钮可允许项目联系人上传扫描件。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【退回提交】：若项目需进一步完善，点击此按钮可退回项目联系人补充修改。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【不通过】：若项目不符合提名要求，点击此按钮（表示项目未通过审核）。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【确认提名】：若项目主体附件信息及扫描件内容符合提名要求，且【公示信息】已上传公示文件，点击此按钮后项目即完成提名，此后不可修改。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【退回补正材料】：形式审查期间，若已提名项目需补正，需先</w:t>
      </w:r>
      <w:r>
        <w:rPr>
          <w:rFonts w:hint="eastAsia"/>
        </w:rPr>
        <w:lastRenderedPageBreak/>
        <w:t>查看操作记录中的审查意见，再点击此按钮退回项目联系人处理。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【确认补正材料】：项目联系人提交补正材料后，点击此按钮可流转至市科技局。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【导出】：点击此按钮，可导出项目基本信息数据。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2.</w:t>
      </w:r>
      <w:r>
        <w:rPr>
          <w:rFonts w:hint="eastAsia"/>
        </w:rPr>
        <w:t>列表内按钮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【操作记录】：点击该按钮，将展示项目提名阶段及形式审查阶段的所有操作记录。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编辑提名单位意见】：点击此处，提名单位可编辑项目提名意见。请注意，编辑操作需在项目提名状态显示为【可上传扫描件】前完成。若项目状态为【未提交】，编辑后点击【保存】，提名意见将更新至预览版；若项目状态为【已提交】，编辑后点击【保存】，系统将重新生成提名书正式版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【查看】：项目未提交时点击此按钮将显示预览版主件；项目已提交后点击此按钮将显示正式版主件。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【下载预览版】：项目未提交时，点击此按钮可下载预览版提名书。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</w:t>
      </w:r>
      <w:r>
        <w:rPr>
          <w:rFonts w:hint="eastAsia"/>
        </w:rPr>
        <w:t>下载正式版】：项目已提交后，点击此按钮可下载正式版提名书。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【下载扫描件】：点击此按钮可查看项目联系人上传的提名书扫描件。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【补正材料】：点击此按钮可查看项目联系人上传的补正材料。</w:t>
      </w:r>
    </w:p>
    <w:p w:rsidR="00C260FF" w:rsidRDefault="008552B3">
      <w:pPr>
        <w:pStyle w:val="2"/>
        <w:spacing w:before="312" w:after="156"/>
        <w:ind w:firstLine="643"/>
      </w:pPr>
      <w:r>
        <w:rPr>
          <w:rFonts w:hint="eastAsia"/>
        </w:rPr>
        <w:lastRenderedPageBreak/>
        <w:t>提名状态说明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未提交：表示提名书还在修改中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已提交：表示提名书已经填写完成，等待提名单位</w:t>
      </w:r>
      <w:r>
        <w:rPr>
          <w:rFonts w:hint="eastAsia"/>
        </w:rPr>
        <w:t>/</w:t>
      </w:r>
      <w:r>
        <w:rPr>
          <w:rFonts w:hint="eastAsia"/>
        </w:rPr>
        <w:t>专家审核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不通过：表示提名书不符合提名要求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上传提名书扫描件：表示提名书内容符合要求，需项目联系人上传纸质版扫描件（</w:t>
      </w:r>
      <w:r>
        <w:rPr>
          <w:rFonts w:hint="eastAsia"/>
        </w:rPr>
        <w:t>PDF</w:t>
      </w:r>
      <w:r>
        <w:rPr>
          <w:rFonts w:hint="eastAsia"/>
        </w:rPr>
        <w:t>格式）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已提交提名书扫描件：表示项目联系人已上传提名书扫描件，等待提名单位</w:t>
      </w:r>
      <w:r>
        <w:rPr>
          <w:rFonts w:hint="eastAsia"/>
        </w:rPr>
        <w:t>/</w:t>
      </w:r>
      <w:r>
        <w:rPr>
          <w:rFonts w:hint="eastAsia"/>
        </w:rPr>
        <w:t>专家审核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已提名：表示提名书已完成提名，不允许修改</w:t>
      </w:r>
    </w:p>
    <w:p w:rsidR="00C260FF" w:rsidRDefault="00C260FF">
      <w:pPr>
        <w:spacing w:after="62"/>
        <w:ind w:firstLine="560"/>
      </w:pPr>
    </w:p>
    <w:p w:rsidR="00C260FF" w:rsidRDefault="008552B3">
      <w:pPr>
        <w:pStyle w:val="2"/>
        <w:spacing w:before="312" w:after="156"/>
        <w:ind w:firstLine="643"/>
      </w:pPr>
      <w:r>
        <w:rPr>
          <w:rFonts w:hint="eastAsia"/>
        </w:rPr>
        <w:t>形式审查状态说明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待审查：表示等待市科技局审查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已受理：表示已通过审查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不受理：表示未通过审查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不接收：表示需要补正材料，等待提名单位</w:t>
      </w:r>
      <w:r>
        <w:rPr>
          <w:rFonts w:hint="eastAsia"/>
        </w:rPr>
        <w:t>/</w:t>
      </w:r>
      <w:r>
        <w:rPr>
          <w:rFonts w:hint="eastAsia"/>
        </w:rPr>
        <w:t>专家审核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待提交：表示等待项目联系人提交补正材料</w:t>
      </w:r>
    </w:p>
    <w:p w:rsidR="00C260FF" w:rsidRDefault="008552B3">
      <w:pPr>
        <w:spacing w:after="62"/>
        <w:ind w:firstLine="560"/>
      </w:pPr>
      <w:r>
        <w:rPr>
          <w:rFonts w:hint="eastAsia"/>
        </w:rPr>
        <w:t>待确认：表示项目联系人已提交补正材料，等待提名单位</w:t>
      </w:r>
      <w:r>
        <w:rPr>
          <w:rFonts w:hint="eastAsia"/>
        </w:rPr>
        <w:t>/</w:t>
      </w:r>
      <w:r>
        <w:rPr>
          <w:rFonts w:hint="eastAsia"/>
        </w:rPr>
        <w:t>专家审核</w:t>
      </w:r>
      <w:bookmarkStart w:id="20" w:name="_GoBack"/>
      <w:bookmarkEnd w:id="20"/>
    </w:p>
    <w:p w:rsidR="00C260FF" w:rsidRDefault="00C260FF">
      <w:pPr>
        <w:spacing w:after="62"/>
        <w:ind w:firstLine="560"/>
        <w:rPr>
          <w:rFonts w:ascii="宋体" w:hAnsi="宋体" w:cs="宋体"/>
          <w:szCs w:val="28"/>
        </w:rPr>
      </w:pPr>
    </w:p>
    <w:p w:rsidR="00C260FF" w:rsidRDefault="00C260FF">
      <w:pPr>
        <w:spacing w:after="62"/>
        <w:ind w:firstLine="560"/>
      </w:pPr>
    </w:p>
    <w:sectPr w:rsidR="00C260FF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2B3" w:rsidRDefault="008552B3">
      <w:pPr>
        <w:spacing w:after="48" w:line="240" w:lineRule="auto"/>
        <w:ind w:firstLine="560"/>
      </w:pPr>
      <w:r>
        <w:separator/>
      </w:r>
    </w:p>
  </w:endnote>
  <w:endnote w:type="continuationSeparator" w:id="0">
    <w:p w:rsidR="008552B3" w:rsidRDefault="008552B3">
      <w:pPr>
        <w:spacing w:after="48"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0FF" w:rsidRDefault="008552B3">
    <w:pPr>
      <w:pStyle w:val="aa"/>
      <w:spacing w:after="4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260FF" w:rsidRDefault="008552B3">
                          <w:pPr>
                            <w:pStyle w:val="aa"/>
                            <w:spacing w:after="4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23A23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C260FF" w:rsidRDefault="008552B3">
                    <w:pPr>
                      <w:pStyle w:val="aa"/>
                      <w:spacing w:after="4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23A23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2B3" w:rsidRDefault="008552B3">
      <w:pPr>
        <w:spacing w:after="48"/>
        <w:ind w:firstLine="560"/>
      </w:pPr>
      <w:r>
        <w:separator/>
      </w:r>
    </w:p>
  </w:footnote>
  <w:footnote w:type="continuationSeparator" w:id="0">
    <w:p w:rsidR="008552B3" w:rsidRDefault="008552B3">
      <w:pPr>
        <w:spacing w:after="48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30E9E2"/>
    <w:multiLevelType w:val="singleLevel"/>
    <w:tmpl w:val="8930E9E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49376C8"/>
    <w:multiLevelType w:val="singleLevel"/>
    <w:tmpl w:val="949376C8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A6D07402"/>
    <w:multiLevelType w:val="multilevel"/>
    <w:tmpl w:val="A6D07402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4">
      <w:start w:val="1"/>
      <w:numFmt w:val="decimalEnclosedCircleChinese"/>
      <w:pStyle w:val="5"/>
      <w:suff w:val="space"/>
      <w:lvlText w:val="%5"/>
      <w:lvlJc w:val="left"/>
      <w:pPr>
        <w:ind w:left="0" w:firstLine="0"/>
      </w:pPr>
      <w:rPr>
        <w:rFonts w:ascii="黑体" w:eastAsia="黑体" w:hAnsi="黑体"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0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D48E9957"/>
    <w:multiLevelType w:val="singleLevel"/>
    <w:tmpl w:val="D48E9957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23956126"/>
    <w:multiLevelType w:val="singleLevel"/>
    <w:tmpl w:val="2395612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4B318B76"/>
    <w:multiLevelType w:val="singleLevel"/>
    <w:tmpl w:val="4B318B76"/>
    <w:lvl w:ilvl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72E49"/>
    <w:rsid w:val="00172A27"/>
    <w:rsid w:val="00223A23"/>
    <w:rsid w:val="00254DA7"/>
    <w:rsid w:val="008552B3"/>
    <w:rsid w:val="00A939BA"/>
    <w:rsid w:val="00BE78DF"/>
    <w:rsid w:val="00C260FF"/>
    <w:rsid w:val="00E61FB2"/>
    <w:rsid w:val="01710365"/>
    <w:rsid w:val="02352AD0"/>
    <w:rsid w:val="028A6FD4"/>
    <w:rsid w:val="031D562E"/>
    <w:rsid w:val="039A317B"/>
    <w:rsid w:val="03A34A22"/>
    <w:rsid w:val="054E164B"/>
    <w:rsid w:val="05B63FA0"/>
    <w:rsid w:val="062143E5"/>
    <w:rsid w:val="06AC5AB4"/>
    <w:rsid w:val="06AD6197"/>
    <w:rsid w:val="06B72ADA"/>
    <w:rsid w:val="07C87109"/>
    <w:rsid w:val="0882700D"/>
    <w:rsid w:val="0947597C"/>
    <w:rsid w:val="098323D7"/>
    <w:rsid w:val="09A86D8B"/>
    <w:rsid w:val="0A7A2711"/>
    <w:rsid w:val="0A800B54"/>
    <w:rsid w:val="0B510CC2"/>
    <w:rsid w:val="0B53243F"/>
    <w:rsid w:val="0B766F39"/>
    <w:rsid w:val="0C1D2676"/>
    <w:rsid w:val="0CAF61E6"/>
    <w:rsid w:val="0CF5395D"/>
    <w:rsid w:val="0D196932"/>
    <w:rsid w:val="0DC55C7E"/>
    <w:rsid w:val="0E6172F6"/>
    <w:rsid w:val="0F3E7E69"/>
    <w:rsid w:val="10BF1855"/>
    <w:rsid w:val="127C7ED8"/>
    <w:rsid w:val="133C40E3"/>
    <w:rsid w:val="14290BE2"/>
    <w:rsid w:val="15F03411"/>
    <w:rsid w:val="17270119"/>
    <w:rsid w:val="17761009"/>
    <w:rsid w:val="1A0F38E5"/>
    <w:rsid w:val="1B527002"/>
    <w:rsid w:val="1BF91D6A"/>
    <w:rsid w:val="1CAE721E"/>
    <w:rsid w:val="1E164517"/>
    <w:rsid w:val="1F657087"/>
    <w:rsid w:val="1FDB5FF5"/>
    <w:rsid w:val="20AF4C92"/>
    <w:rsid w:val="21A13273"/>
    <w:rsid w:val="21E433B0"/>
    <w:rsid w:val="22CF00F1"/>
    <w:rsid w:val="23D029DF"/>
    <w:rsid w:val="242329A2"/>
    <w:rsid w:val="24264C88"/>
    <w:rsid w:val="25CD44BC"/>
    <w:rsid w:val="25F26441"/>
    <w:rsid w:val="260B3888"/>
    <w:rsid w:val="26A34379"/>
    <w:rsid w:val="2840383B"/>
    <w:rsid w:val="29A45B3B"/>
    <w:rsid w:val="29D16FF0"/>
    <w:rsid w:val="29D357B2"/>
    <w:rsid w:val="2A135D02"/>
    <w:rsid w:val="2A7C38A4"/>
    <w:rsid w:val="2AF9248D"/>
    <w:rsid w:val="2B920D55"/>
    <w:rsid w:val="2BAD068E"/>
    <w:rsid w:val="2BEE6015"/>
    <w:rsid w:val="2C183BB8"/>
    <w:rsid w:val="2C513168"/>
    <w:rsid w:val="2C680433"/>
    <w:rsid w:val="2C9D4294"/>
    <w:rsid w:val="2CA1464C"/>
    <w:rsid w:val="2CB60907"/>
    <w:rsid w:val="2D5503F3"/>
    <w:rsid w:val="2D924C98"/>
    <w:rsid w:val="2F7954E2"/>
    <w:rsid w:val="2FB60CB8"/>
    <w:rsid w:val="30300457"/>
    <w:rsid w:val="318956D7"/>
    <w:rsid w:val="33282441"/>
    <w:rsid w:val="33D2699B"/>
    <w:rsid w:val="344B6A90"/>
    <w:rsid w:val="34786E11"/>
    <w:rsid w:val="34F23E45"/>
    <w:rsid w:val="35D408E8"/>
    <w:rsid w:val="3679148F"/>
    <w:rsid w:val="392230FF"/>
    <w:rsid w:val="3962620A"/>
    <w:rsid w:val="39741FAC"/>
    <w:rsid w:val="3A773F37"/>
    <w:rsid w:val="3B1E4F11"/>
    <w:rsid w:val="3B2C2F74"/>
    <w:rsid w:val="3B8E30F3"/>
    <w:rsid w:val="3C8F0EE9"/>
    <w:rsid w:val="3D670293"/>
    <w:rsid w:val="3E1D1846"/>
    <w:rsid w:val="3EC05EAD"/>
    <w:rsid w:val="3EF91B2E"/>
    <w:rsid w:val="3F185ED5"/>
    <w:rsid w:val="3FD20B2C"/>
    <w:rsid w:val="41032081"/>
    <w:rsid w:val="416771DA"/>
    <w:rsid w:val="422555E4"/>
    <w:rsid w:val="42457BF3"/>
    <w:rsid w:val="42C56F23"/>
    <w:rsid w:val="44FE1514"/>
    <w:rsid w:val="44FF4802"/>
    <w:rsid w:val="452D591E"/>
    <w:rsid w:val="457907C5"/>
    <w:rsid w:val="45C00B37"/>
    <w:rsid w:val="464A091E"/>
    <w:rsid w:val="46EF4D27"/>
    <w:rsid w:val="47920582"/>
    <w:rsid w:val="47CE2EEB"/>
    <w:rsid w:val="48216805"/>
    <w:rsid w:val="48271F4D"/>
    <w:rsid w:val="48EB7B19"/>
    <w:rsid w:val="4ABC70AC"/>
    <w:rsid w:val="4C5C7D93"/>
    <w:rsid w:val="4D6D36E5"/>
    <w:rsid w:val="4D841FFC"/>
    <w:rsid w:val="4E157897"/>
    <w:rsid w:val="4F964DFC"/>
    <w:rsid w:val="512A1962"/>
    <w:rsid w:val="51426BF5"/>
    <w:rsid w:val="515E4D9F"/>
    <w:rsid w:val="5162058E"/>
    <w:rsid w:val="53274120"/>
    <w:rsid w:val="536D782E"/>
    <w:rsid w:val="53951123"/>
    <w:rsid w:val="53F8359B"/>
    <w:rsid w:val="543C308C"/>
    <w:rsid w:val="54CD4A28"/>
    <w:rsid w:val="55570CEA"/>
    <w:rsid w:val="55AB0138"/>
    <w:rsid w:val="55AE2AAB"/>
    <w:rsid w:val="56B201C6"/>
    <w:rsid w:val="572D17AE"/>
    <w:rsid w:val="57B73E97"/>
    <w:rsid w:val="58727BEB"/>
    <w:rsid w:val="59671E51"/>
    <w:rsid w:val="596D4CCC"/>
    <w:rsid w:val="599320AB"/>
    <w:rsid w:val="59B802B0"/>
    <w:rsid w:val="59D10454"/>
    <w:rsid w:val="5CC05FAF"/>
    <w:rsid w:val="5D6213AD"/>
    <w:rsid w:val="5DB85D25"/>
    <w:rsid w:val="5DBD2658"/>
    <w:rsid w:val="5E460B77"/>
    <w:rsid w:val="5EE03953"/>
    <w:rsid w:val="5F17678B"/>
    <w:rsid w:val="5FF97C10"/>
    <w:rsid w:val="60E04A86"/>
    <w:rsid w:val="613E59F8"/>
    <w:rsid w:val="615838CB"/>
    <w:rsid w:val="616715F3"/>
    <w:rsid w:val="61F24B4B"/>
    <w:rsid w:val="62853C31"/>
    <w:rsid w:val="62FA514E"/>
    <w:rsid w:val="64A54949"/>
    <w:rsid w:val="64C2284C"/>
    <w:rsid w:val="65085608"/>
    <w:rsid w:val="657038D9"/>
    <w:rsid w:val="65890AD6"/>
    <w:rsid w:val="65C43C25"/>
    <w:rsid w:val="6723497B"/>
    <w:rsid w:val="67D939B4"/>
    <w:rsid w:val="68132473"/>
    <w:rsid w:val="69164798"/>
    <w:rsid w:val="69A43B52"/>
    <w:rsid w:val="6A607E55"/>
    <w:rsid w:val="6B0C1CA8"/>
    <w:rsid w:val="6CC53531"/>
    <w:rsid w:val="6DB14D5C"/>
    <w:rsid w:val="6E31797E"/>
    <w:rsid w:val="6F6E248A"/>
    <w:rsid w:val="713A6C3B"/>
    <w:rsid w:val="72352C76"/>
    <w:rsid w:val="72601D4E"/>
    <w:rsid w:val="726E05AE"/>
    <w:rsid w:val="72DB0B26"/>
    <w:rsid w:val="72FD183D"/>
    <w:rsid w:val="732D2E0A"/>
    <w:rsid w:val="73450FC9"/>
    <w:rsid w:val="73FE6CCE"/>
    <w:rsid w:val="74120E85"/>
    <w:rsid w:val="767F0971"/>
    <w:rsid w:val="76C54EF2"/>
    <w:rsid w:val="77A36F49"/>
    <w:rsid w:val="77BD10DF"/>
    <w:rsid w:val="77C677ED"/>
    <w:rsid w:val="78A73D3E"/>
    <w:rsid w:val="78CE1D86"/>
    <w:rsid w:val="7908577F"/>
    <w:rsid w:val="798269EF"/>
    <w:rsid w:val="7A5C5301"/>
    <w:rsid w:val="7A61783D"/>
    <w:rsid w:val="7A9A22E4"/>
    <w:rsid w:val="7B3563A3"/>
    <w:rsid w:val="7BA85700"/>
    <w:rsid w:val="7C7911B5"/>
    <w:rsid w:val="7CF112A6"/>
    <w:rsid w:val="7D2A2168"/>
    <w:rsid w:val="7DF369FE"/>
    <w:rsid w:val="7E5E04CA"/>
    <w:rsid w:val="7F48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513CB21-5199-4C0A-8F79-9D57853D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footnote reference" w:qFormat="1"/>
    <w:lsdException w:name="annotation reference" w:qFormat="1"/>
    <w:lsdException w:name="page number" w:qFormat="1"/>
    <w:lsdException w:name="endnote reference" w:qFormat="1"/>
    <w:lsdException w:name="endnote text" w:qFormat="1"/>
    <w:lsdException w:name="Title" w:uiPriority="10" w:qFormat="1"/>
    <w:lsdException w:name="Signatur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alutation" w:qFormat="1"/>
    <w:lsdException w:name="Date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Lines="20" w:after="20" w:line="288" w:lineRule="auto"/>
      <w:ind w:firstLineChars="200" w:firstLine="964"/>
      <w:jc w:val="both"/>
    </w:pPr>
    <w:rPr>
      <w:rFonts w:ascii="黑体" w:eastAsia="宋体" w:hAnsi="黑体"/>
      <w:kern w:val="2"/>
      <w:sz w:val="28"/>
      <w:szCs w:val="21"/>
    </w:rPr>
  </w:style>
  <w:style w:type="paragraph" w:styleId="1">
    <w:name w:val="heading 1"/>
    <w:next w:val="a"/>
    <w:uiPriority w:val="9"/>
    <w:qFormat/>
    <w:pPr>
      <w:keepNext/>
      <w:keepLines/>
      <w:numPr>
        <w:numId w:val="1"/>
      </w:numPr>
      <w:adjustRightInd w:val="0"/>
      <w:snapToGrid w:val="0"/>
      <w:spacing w:beforeLines="100" w:before="100" w:afterLines="50" w:after="50" w:line="288" w:lineRule="auto"/>
      <w:outlineLvl w:val="0"/>
    </w:pPr>
    <w:rPr>
      <w:rFonts w:ascii="黑体" w:eastAsia="黑体" w:hAnsi="黑体"/>
      <w:b/>
      <w:bCs/>
      <w:kern w:val="44"/>
      <w:sz w:val="36"/>
      <w:szCs w:val="36"/>
    </w:rPr>
  </w:style>
  <w:style w:type="paragraph" w:styleId="2">
    <w:name w:val="heading 2"/>
    <w:basedOn w:val="a"/>
    <w:next w:val="a"/>
    <w:uiPriority w:val="9"/>
    <w:unhideWhenUsed/>
    <w:qFormat/>
    <w:pPr>
      <w:numPr>
        <w:ilvl w:val="1"/>
        <w:numId w:val="1"/>
      </w:numPr>
      <w:adjustRightInd w:val="0"/>
      <w:snapToGrid w:val="0"/>
      <w:spacing w:beforeLines="100" w:before="100" w:afterLines="50" w:after="50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next w:val="a"/>
    <w:uiPriority w:val="9"/>
    <w:unhideWhenUsed/>
    <w:qFormat/>
    <w:pPr>
      <w:numPr>
        <w:ilvl w:val="2"/>
        <w:numId w:val="1"/>
      </w:numPr>
      <w:tabs>
        <w:tab w:val="clear" w:pos="0"/>
        <w:tab w:val="left" w:pos="312"/>
      </w:tabs>
      <w:adjustRightInd w:val="0"/>
      <w:snapToGrid w:val="0"/>
      <w:spacing w:beforeLines="100" w:before="100" w:afterLines="50" w:after="50" w:line="288" w:lineRule="auto"/>
      <w:outlineLvl w:val="2"/>
    </w:pPr>
    <w:rPr>
      <w:rFonts w:ascii="黑体" w:eastAsia="黑体" w:hAnsi="黑体"/>
      <w:b/>
      <w:bCs/>
      <w:kern w:val="2"/>
      <w:sz w:val="30"/>
      <w:szCs w:val="30"/>
    </w:rPr>
  </w:style>
  <w:style w:type="paragraph" w:styleId="4">
    <w:name w:val="heading 4"/>
    <w:next w:val="a0"/>
    <w:uiPriority w:val="9"/>
    <w:unhideWhenUsed/>
    <w:qFormat/>
    <w:pPr>
      <w:numPr>
        <w:ilvl w:val="3"/>
        <w:numId w:val="1"/>
      </w:numPr>
      <w:adjustRightInd w:val="0"/>
      <w:snapToGrid w:val="0"/>
      <w:spacing w:beforeLines="100" w:before="100" w:afterLines="50" w:after="50" w:line="288" w:lineRule="auto"/>
      <w:outlineLvl w:val="3"/>
    </w:pPr>
    <w:rPr>
      <w:rFonts w:ascii="黑体" w:eastAsia="黑体" w:hAnsi="黑体"/>
      <w:b/>
      <w:bCs/>
      <w:sz w:val="28"/>
      <w:szCs w:val="28"/>
    </w:rPr>
  </w:style>
  <w:style w:type="paragraph" w:styleId="5">
    <w:name w:val="heading 5"/>
    <w:basedOn w:val="a"/>
    <w:next w:val="a0"/>
    <w:uiPriority w:val="9"/>
    <w:unhideWhenUsed/>
    <w:qFormat/>
    <w:pPr>
      <w:numPr>
        <w:ilvl w:val="4"/>
        <w:numId w:val="1"/>
      </w:numPr>
      <w:tabs>
        <w:tab w:val="left" w:pos="312"/>
      </w:tabs>
      <w:adjustRightInd w:val="0"/>
      <w:snapToGrid w:val="0"/>
      <w:spacing w:beforeLines="100" w:before="100" w:afterLines="50" w:after="50"/>
      <w:outlineLvl w:val="4"/>
    </w:pPr>
    <w:rPr>
      <w:rFonts w:eastAsia="黑体"/>
      <w:b/>
      <w:bCs/>
      <w:sz w:val="24"/>
      <w:szCs w:val="24"/>
    </w:rPr>
  </w:style>
  <w:style w:type="paragraph" w:styleId="6">
    <w:name w:val="heading 6"/>
    <w:basedOn w:val="a"/>
    <w:next w:val="a0"/>
    <w:unhideWhenUsed/>
    <w:qFormat/>
    <w:pPr>
      <w:numPr>
        <w:ilvl w:val="5"/>
        <w:numId w:val="1"/>
      </w:numPr>
      <w:spacing w:beforeLines="30" w:before="30" w:afterLines="30" w:after="30" w:line="312" w:lineRule="auto"/>
      <w:outlineLvl w:val="5"/>
    </w:pPr>
    <w:rPr>
      <w:b/>
      <w:bCs/>
      <w:sz w:val="24"/>
      <w:szCs w:val="24"/>
    </w:rPr>
  </w:style>
  <w:style w:type="paragraph" w:styleId="7">
    <w:name w:val="heading 7"/>
    <w:basedOn w:val="a"/>
    <w:next w:val="a0"/>
    <w:unhideWhenUsed/>
    <w:qFormat/>
    <w:pPr>
      <w:numPr>
        <w:ilvl w:val="6"/>
        <w:numId w:val="1"/>
      </w:numPr>
      <w:spacing w:beforeLines="30" w:before="30" w:afterLines="30" w:after="30" w:line="312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0"/>
    <w:unhideWhenUsed/>
    <w:qFormat/>
    <w:pPr>
      <w:numPr>
        <w:ilvl w:val="7"/>
        <w:numId w:val="1"/>
      </w:numPr>
      <w:spacing w:beforeLines="30" w:before="30" w:afterLines="30" w:after="30" w:line="312" w:lineRule="auto"/>
      <w:outlineLvl w:val="7"/>
    </w:pPr>
    <w:rPr>
      <w:b/>
      <w:bCs/>
      <w:sz w:val="24"/>
      <w:szCs w:val="24"/>
    </w:rPr>
  </w:style>
  <w:style w:type="paragraph" w:styleId="9">
    <w:name w:val="heading 9"/>
    <w:basedOn w:val="a"/>
    <w:next w:val="a0"/>
    <w:unhideWhenUsed/>
    <w:qFormat/>
    <w:pPr>
      <w:numPr>
        <w:ilvl w:val="8"/>
        <w:numId w:val="1"/>
      </w:numPr>
      <w:spacing w:beforeLines="30" w:before="30" w:afterLines="30" w:after="30" w:line="312" w:lineRule="auto"/>
      <w:outlineLvl w:val="8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00" w:afterLines="0" w:after="100" w:line="300" w:lineRule="auto"/>
      <w:ind w:firstLine="1124"/>
    </w:pPr>
  </w:style>
  <w:style w:type="paragraph" w:styleId="a4">
    <w:name w:val="caption"/>
    <w:basedOn w:val="a"/>
    <w:next w:val="a"/>
    <w:unhideWhenUsed/>
    <w:qFormat/>
    <w:pPr>
      <w:ind w:firstLineChars="0" w:firstLine="0"/>
    </w:pPr>
    <w:rPr>
      <w:rFonts w:cs="Times New Roman"/>
      <w:sz w:val="20"/>
      <w:szCs w:val="20"/>
    </w:rPr>
  </w:style>
  <w:style w:type="paragraph" w:styleId="a5">
    <w:name w:val="annotation text"/>
    <w:basedOn w:val="a"/>
    <w:qFormat/>
    <w:pPr>
      <w:jc w:val="left"/>
    </w:pPr>
    <w:rPr>
      <w:color w:val="262626" w:themeColor="text1" w:themeTint="D9"/>
    </w:rPr>
  </w:style>
  <w:style w:type="paragraph" w:styleId="a6">
    <w:name w:val="Salutation"/>
    <w:basedOn w:val="a"/>
    <w:next w:val="a"/>
    <w:qFormat/>
    <w:pPr>
      <w:adjustRightInd w:val="0"/>
      <w:snapToGrid w:val="0"/>
      <w:ind w:firstLineChars="0" w:firstLine="0"/>
    </w:pPr>
  </w:style>
  <w:style w:type="paragraph" w:styleId="a7">
    <w:name w:val="Date"/>
    <w:basedOn w:val="a"/>
    <w:next w:val="a"/>
    <w:qFormat/>
    <w:pPr>
      <w:ind w:firstLineChars="0" w:firstLine="0"/>
      <w:jc w:val="right"/>
    </w:pPr>
    <w:rPr>
      <w:color w:val="262626" w:themeColor="text1" w:themeTint="D9"/>
    </w:rPr>
  </w:style>
  <w:style w:type="paragraph" w:styleId="a8">
    <w:name w:val="endnote text"/>
    <w:basedOn w:val="a"/>
    <w:qFormat/>
    <w:pPr>
      <w:jc w:val="left"/>
    </w:pPr>
    <w:rPr>
      <w:color w:val="262626" w:themeColor="text1" w:themeTint="D9"/>
    </w:rPr>
  </w:style>
  <w:style w:type="paragraph" w:styleId="a9">
    <w:name w:val="Balloon Text"/>
    <w:basedOn w:val="a"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  <w:ind w:firstLineChars="0" w:firstLine="0"/>
      <w:jc w:val="left"/>
    </w:pPr>
    <w:rPr>
      <w:sz w:val="18"/>
      <w:szCs w:val="18"/>
    </w:rPr>
  </w:style>
  <w:style w:type="paragraph" w:styleId="ab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ind w:firstLineChars="0" w:firstLine="0"/>
    </w:pPr>
    <w:rPr>
      <w:sz w:val="18"/>
      <w:szCs w:val="18"/>
    </w:rPr>
  </w:style>
  <w:style w:type="paragraph" w:styleId="ac">
    <w:name w:val="Signature"/>
    <w:basedOn w:val="a"/>
    <w:qFormat/>
    <w:pPr>
      <w:ind w:firstLineChars="0" w:firstLine="0"/>
      <w:jc w:val="right"/>
    </w:pPr>
    <w:rPr>
      <w:color w:val="262626" w:themeColor="text1" w:themeTint="D9"/>
    </w:rPr>
  </w:style>
  <w:style w:type="paragraph" w:styleId="ad">
    <w:name w:val="Subtitle"/>
    <w:basedOn w:val="a"/>
    <w:next w:val="a0"/>
    <w:qFormat/>
    <w:pPr>
      <w:adjustRightInd w:val="0"/>
      <w:snapToGrid w:val="0"/>
      <w:spacing w:afterLines="100" w:after="100"/>
      <w:jc w:val="center"/>
    </w:pPr>
    <w:rPr>
      <w:b/>
      <w:kern w:val="28"/>
      <w:sz w:val="32"/>
      <w:szCs w:val="32"/>
    </w:rPr>
  </w:style>
  <w:style w:type="paragraph" w:styleId="ae">
    <w:name w:val="footnote text"/>
    <w:basedOn w:val="a"/>
    <w:qFormat/>
    <w:pPr>
      <w:jc w:val="left"/>
    </w:pPr>
    <w:rPr>
      <w:rFonts w:eastAsia="黑体"/>
      <w:sz w:val="24"/>
      <w:szCs w:val="24"/>
    </w:rPr>
  </w:style>
  <w:style w:type="paragraph" w:styleId="af">
    <w:name w:val="Normal (Web)"/>
    <w:basedOn w:val="a"/>
    <w:qFormat/>
    <w:rPr>
      <w:sz w:val="24"/>
      <w:szCs w:val="24"/>
    </w:rPr>
  </w:style>
  <w:style w:type="paragraph" w:styleId="af0">
    <w:name w:val="Title"/>
    <w:basedOn w:val="a"/>
    <w:next w:val="a0"/>
    <w:uiPriority w:val="10"/>
    <w:qFormat/>
    <w:pPr>
      <w:adjustRightInd w:val="0"/>
      <w:snapToGrid w:val="0"/>
      <w:spacing w:afterLines="80" w:after="80"/>
      <w:ind w:firstLineChars="0" w:firstLine="0"/>
      <w:jc w:val="center"/>
    </w:pPr>
    <w:rPr>
      <w:b/>
      <w:sz w:val="48"/>
      <w:szCs w:val="48"/>
    </w:rPr>
  </w:style>
  <w:style w:type="paragraph" w:styleId="af1">
    <w:name w:val="annotation subject"/>
    <w:basedOn w:val="a5"/>
    <w:next w:val="a5"/>
    <w:qFormat/>
    <w:rPr>
      <w:b/>
      <w:bCs/>
      <w:color w:val="262626" w:themeColor="text1" w:themeTint="D9"/>
    </w:rPr>
  </w:style>
  <w:style w:type="character" w:styleId="af2">
    <w:name w:val="Strong"/>
    <w:basedOn w:val="a1"/>
    <w:uiPriority w:val="22"/>
    <w:qFormat/>
    <w:rPr>
      <w:rFonts w:ascii="黑体" w:eastAsia="黑体" w:hAnsi="黑体"/>
      <w:b/>
      <w:bCs/>
      <w:color w:val="4874CB" w:themeColor="accent1"/>
      <w:u w:val="single"/>
    </w:rPr>
  </w:style>
  <w:style w:type="character" w:styleId="af3">
    <w:name w:val="endnote reference"/>
    <w:basedOn w:val="a1"/>
    <w:qFormat/>
    <w:rPr>
      <w:rFonts w:ascii="黑体" w:eastAsia="黑体" w:hAnsi="黑体"/>
      <w:color w:val="262626" w:themeColor="text1" w:themeTint="D9"/>
      <w:vertAlign w:val="superscript"/>
    </w:rPr>
  </w:style>
  <w:style w:type="character" w:styleId="af4">
    <w:name w:val="page number"/>
    <w:qFormat/>
    <w:rPr>
      <w:rFonts w:ascii="黑体" w:eastAsia="黑体" w:hAnsi="黑体" w:cs="Times New Roman"/>
      <w:color w:val="262626" w:themeColor="text1" w:themeTint="D9"/>
      <w:spacing w:val="-6"/>
      <w:kern w:val="2"/>
      <w:sz w:val="28"/>
      <w:szCs w:val="28"/>
      <w:lang w:val="en-US" w:eastAsia="zh-CN" w:bidi="ar-SA"/>
    </w:rPr>
  </w:style>
  <w:style w:type="character" w:styleId="af5">
    <w:name w:val="FollowedHyperlink"/>
    <w:basedOn w:val="a1"/>
    <w:qFormat/>
    <w:rPr>
      <w:rFonts w:ascii="黑体" w:eastAsia="黑体" w:hAnsi="黑体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af6">
    <w:name w:val="Emphasis"/>
    <w:basedOn w:val="a1"/>
    <w:uiPriority w:val="20"/>
    <w:qFormat/>
    <w:rPr>
      <w:rFonts w:ascii="Arial" w:eastAsia="黑体" w:hAnsi="Arial"/>
      <w:b/>
      <w:bCs/>
      <w:i/>
      <w:color w:val="C00000"/>
      <w:sz w:val="24"/>
      <w:szCs w:val="22"/>
    </w:rPr>
  </w:style>
  <w:style w:type="character" w:styleId="af7">
    <w:name w:val="Hyperlink"/>
    <w:basedOn w:val="a1"/>
    <w:qFormat/>
    <w:rPr>
      <w:rFonts w:ascii="黑体" w:eastAsia="黑体" w:hAnsi="黑体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af8">
    <w:name w:val="annotation reference"/>
    <w:basedOn w:val="a1"/>
    <w:qFormat/>
    <w:rPr>
      <w:rFonts w:ascii="黑体" w:eastAsia="黑体" w:hAnsi="黑体"/>
      <w:color w:val="262626" w:themeColor="text1" w:themeTint="D9"/>
      <w:sz w:val="21"/>
      <w:szCs w:val="21"/>
    </w:rPr>
  </w:style>
  <w:style w:type="character" w:styleId="af9">
    <w:name w:val="footnote reference"/>
    <w:basedOn w:val="a1"/>
    <w:qFormat/>
    <w:rPr>
      <w:rFonts w:ascii="黑体" w:eastAsia="黑体" w:hAnsi="黑体"/>
      <w:color w:val="262626" w:themeColor="text1" w:themeTint="D9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25</Pages>
  <Words>574</Words>
  <Characters>3272</Characters>
  <Application>Microsoft Office Word</Application>
  <DocSecurity>0</DocSecurity>
  <Lines>27</Lines>
  <Paragraphs>7</Paragraphs>
  <ScaleCrop>false</ScaleCrop>
  <Company>Microsoft</Company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gzz</dc:creator>
  <cp:lastModifiedBy>480g4</cp:lastModifiedBy>
  <cp:revision>3</cp:revision>
  <dcterms:created xsi:type="dcterms:W3CDTF">2025-09-09T03:02:00Z</dcterms:created>
  <dcterms:modified xsi:type="dcterms:W3CDTF">2026-01-06T09:59:00Z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eyJoZGlkIjoiODViY2JkMjU3NGYzZTEwMzZmMGFkZWViYmNkYWU3NDIiLCJ1c2VySWQiOiIxNTc4NDAwNjUzIn0=</vt:lpwstr>
  </property>
  <property fmtid="{D5CDD505-2E9C-101B-9397-08002B2CF9AE}" pid="4" name="ICV">
    <vt:lpwstr>9353C5ADA7124D82980DB95B15DEA36E_13</vt:lpwstr>
  </property>
</Properties>
</file>